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Fire protection</w:t>
      </w:r>
    </w:p>
    <w:p>
      <w:pPr>
        <w:jc w:val="both"/>
        <w:spacing w:before="100" w:after="100"/>
        <w:ind w:start="360"/>
        <w:ind w:firstLine="360"/>
      </w:pPr>
      <w:r>
        <w:rPr>
          <w:b/>
        </w:rPr>
        <w:t>1</w:t>
        <w:t xml:space="preserve">.  </w:t>
      </w:r>
      <w:r>
        <w:rPr>
          <w:b/>
        </w:rPr>
        <w:t xml:space="preserve">Methods of protection.</w:t>
        <w:t xml:space="preserve"> </w:t>
      </w:r>
      <w:r>
        <w:t xml:space="preserve"> </w:t>
      </w:r>
      <w:r>
        <w:t xml:space="preserve">A municipality may provide fire protection by:</w:t>
      </w:r>
    </w:p>
    <w:p>
      <w:pPr>
        <w:jc w:val="both"/>
        <w:spacing w:before="100" w:after="0"/>
        <w:ind w:start="720"/>
      </w:pPr>
      <w:r>
        <w:rPr/>
        <w:t>A</w:t>
        <w:t xml:space="preserve">.  </w:t>
      </w:r>
      <w:r>
        <w:rPr/>
      </w:r>
      <w:r>
        <w:t xml:space="preserve">Maintaining a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Supporting a volunteer fire association;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Contracting with other governmental units for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Fire protection zones.</w:t>
        <w:t xml:space="preserve"> </w:t>
      </w:r>
      <w:r>
        <w:t xml:space="preserve"> </w:t>
      </w:r>
      <w:r>
        <w:t xml:space="preserve">A municipality may establish administrative areas of the municipality for firefighting and fire protection purposes, to be served by one fire department or volunteer fire association, which shall be called "fire protection zones."  Fire protection zones must be established by the vote of the municipal legislative body or by regulations adopted by the municipal officers if the municipal legislative body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§3152.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§3152.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