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Affected municipalities.</w:t>
        <w:t xml:space="preserve"> </w:t>
      </w:r>
      <w:r>
        <w:t xml:space="preserve"> </w:t>
      </w:r>
      <w:r>
        <w:t xml:space="preserve">"Affected municipalities" means all those municipalities which, in whole or in part, lie within the boundaries of the quasi-municipal corporation or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Charter amendment.</w:t>
        <w:t xml:space="preserve"> </w:t>
      </w:r>
      <w:r>
        <w:t xml:space="preserve"> </w:t>
      </w:r>
      <w:r>
        <w:t xml:space="preserve">"Charter amendment" means a change in the charter of a quasi-municipal corporation or district which is not a charter revision.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Charter revision.</w:t>
        <w:t xml:space="preserve"> </w:t>
      </w:r>
      <w:r>
        <w:t xml:space="preserve"> </w:t>
      </w:r>
      <w:r>
        <w:t xml:space="preserve">"Charter revision" means a change in the charter of a quasi-municipal corporation or district which has an effect on:</w:t>
      </w:r>
    </w:p>
    <w:p>
      <w:pPr>
        <w:jc w:val="both"/>
        <w:spacing w:before="100" w:after="0"/>
        <w:ind w:start="720"/>
      </w:pPr>
      <w:r>
        <w:rPr/>
        <w:t>A</w:t>
        <w:t xml:space="preserve">.  </w:t>
      </w:r>
      <w:r>
        <w:rPr/>
      </w:r>
      <w:r>
        <w:t xml:space="preserve">The number of or method of selecting trustees;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powers of trustees;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powers of the corporation or district;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Election procedures, other than election dates;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boundaries of the corporation or district;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Methods of establishing rates;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Any debt limitation;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Methods of land acquisition, including eminent domain;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Amount of spending without voter approval;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Liens.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Quasi-municipal corporation or district.</w:t>
        <w:t xml:space="preserve"> </w:t>
      </w:r>
      <w:r>
        <w:t xml:space="preserve"> </w:t>
      </w:r>
      <w:r>
        <w:t xml:space="preserve">"Quasi-municipal corporation or district" means any governmental unit that includes a portion of a municipality, a single municipality or several municipalities and which is created by law to deliver public services but which is not a general purpose governmental unit.  Quasi-municipal corporation or district does not include School Administrative Districts or hospital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Quasi-municipal corporation or district voters.</w:t>
        <w:t xml:space="preserve"> </w:t>
      </w:r>
      <w:r>
        <w:t xml:space="preserve"> </w:t>
      </w:r>
      <w:r>
        <w:t xml:space="preserve">"Quasi-municipal corporation or district voters" means the voters who reside within the boundaries of the quasi-municipal corporation or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