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Filing of agreement</w:t>
      </w:r>
    </w:p>
    <w:p>
      <w:pPr>
        <w:jc w:val="both"/>
        <w:spacing w:before="100" w:after="100"/>
        <w:ind w:start="360"/>
        <w:ind w:firstLine="360"/>
      </w:pPr>
      <w:r>
        <w:rPr/>
      </w:r>
      <w:r>
        <w:rPr/>
      </w:r>
      <w:r>
        <w:t xml:space="preserve">Before becoming effective, an agreement made under this chapter must be filed with the clerk of each concerned municipality and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§2204. Filing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Filing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§2204. FILING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