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LEGISLATIVE RETIREMENT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jc w:val="both"/>
        <w:spacing w:before="100" w:after="100"/>
        <w:ind w:start="1080" w:hanging="720"/>
      </w:pPr>
      <w:r>
        <w:rPr>
          <w:b/>
        </w:rPr>
        <w:t>§</w:t>
        <w:t>702</w:t>
        <w:t xml:space="preserve">.  </w:t>
      </w:r>
      <w:r>
        <w:rPr>
          <w:b/>
        </w:rPr>
        <w:t xml:space="preserve">Name, establishment and purpose</w:t>
      </w:r>
    </w:p>
    <w:p>
      <w:pPr>
        <w:jc w:val="both"/>
        <w:spacing w:before="100" w:after="100"/>
        <w:ind w:start="360"/>
        <w:ind w:firstLine="360"/>
      </w:pPr>
      <w:r>
        <w:rPr/>
      </w:r>
      <w:r>
        <w:rPr/>
      </w:r>
      <w:r>
        <w:t xml:space="preserve">There is established the Legislative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 (AMD).]</w:t>
      </w:r>
    </w:p>
    <w:p>
      <w:pPr>
        <w:jc w:val="both"/>
        <w:spacing w:before="100" w:after="100"/>
        <w:ind w:start="360"/>
        <w:ind w:firstLine="360"/>
      </w:pPr>
      <w:r>
        <w:rPr/>
      </w:r>
      <w:r>
        <w:rPr/>
      </w:r>
      <w:r>
        <w:t xml:space="preserve">The purpose of the Legislative Retirement Program is to provide retirement allowances and other benefits under this chapter for Legislators.</w:t>
      </w:r>
      <w:r>
        <w:t xml:space="preserve">  </w:t>
      </w:r>
      <w:r xmlns:wp="http://schemas.openxmlformats.org/drawingml/2010/wordprocessingDrawing" xmlns:w15="http://schemas.microsoft.com/office/word/2012/wordml">
        <w:rPr>
          <w:rFonts w:ascii="Arial" w:hAnsi="Arial" w:cs="Arial"/>
          <w:sz w:val="22"/>
          <w:szCs w:val="22"/>
        </w:rPr>
        <w:t xml:space="preserve">[PL 2007, c. 491,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§5 (AMD). PL 2009, c. 474, §2 (AMD). </w:t>
      </w:r>
    </w:p>
    <w:p>
      <w:pPr>
        <w:jc w:val="both"/>
        <w:spacing w:before="100" w:after="100"/>
        <w:ind w:start="1080" w:hanging="720"/>
      </w:pPr>
      <w:r>
        <w:rPr>
          <w:b/>
        </w:rPr>
        <w:t>§</w:t>
        <w:t>703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§1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§1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805‑A</w:t>
      </w:r>
      <w:r>
        <w:t xml:space="preserve"> and </w:t>
      </w:r>
      <w:r>
        <w:t>805‑B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§2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§3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1991, c. 746, §1 (RPR). PL 1991, c. 746, §10 (AFF). PL 2007, c. 137, §1 (AMD). PL 2011, c. 606, §§2-4 (AMD). </w:t>
      </w:r>
    </w:p>
    <w:p>
      <w:pPr>
        <w:jc w:val="both"/>
        <w:spacing w:before="100" w:after="100"/>
        <w:ind w:start="1080" w:hanging="720"/>
      </w:pPr>
      <w:r>
        <w:rPr>
          <w:b/>
        </w:rPr>
        <w:t>§</w:t>
        <w:t>704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2017, c. 402, Pt. C, §2 (AMD). PL 2017, c. 402, Pt. F, §1 (AFF). PL 2019, c. 417, Pt. B, §14 (AFF). </w:t>
      </w:r>
    </w:p>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731</w:t>
        <w:t xml:space="preserve">.  </w:t>
      </w:r>
      <w:r>
        <w:rPr>
          <w:b/>
        </w:rPr>
        <w:t xml:space="preserve">Board of trustees</w:t>
      </w:r>
    </w:p>
    <w:p>
      <w:pPr>
        <w:jc w:val="both"/>
        <w:spacing w:before="100" w:after="100"/>
        <w:ind w:start="360"/>
        <w:ind w:firstLine="360"/>
      </w:pPr>
      <w:r>
        <w:rPr/>
      </w:r>
      <w:r>
        <w:rPr/>
      </w:r>
      <w:r>
        <w:t xml:space="preserve">The Board of Trustees of the Legislative Retirement Program consists of those persons who are members of the Board of Trustees of the Maine Public Employees Retirement System. The Board of Trustees of the Legislative Retirement Program is responsible for the proper operation and implementation of the Legislative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§6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Legislative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 (AMD).]</w:t>
      </w:r>
    </w:p>
    <w:p>
      <w:pPr>
        <w:jc w:val="both"/>
        <w:spacing w:before="100" w:after="0"/>
        <w:ind w:start="360"/>
        <w:ind w:firstLine="360"/>
      </w:pPr>
      <w:r>
        <w:rPr>
          <w:b/>
        </w:rPr>
        <w:t>2</w:t>
        <w:t xml:space="preserve">.  </w:t>
      </w:r>
      <w:r>
        <w:rPr>
          <w:b/>
        </w:rPr>
        <w:t xml:space="preserve">Administration of Legislative Retirement Program.</w:t>
        <w:t xml:space="preserve"> </w:t>
      </w:r>
      <w:r>
        <w:t xml:space="preserve"> </w:t>
      </w:r>
      <w:r>
        <w:t xml:space="preserve">The board of trustees shall administer the Legislative Retirement Program and may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are entitled to compensation as provided in </w:t>
      </w:r>
      <w:r>
        <w:t>Title 5, chapter 379</w:t>
      </w:r>
      <w:r>
        <w:t xml:space="preserve"> from the funds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This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on the board of trustees.  Five trustees constitute a quorum for the transaction of any business.  Five votes are necessary for any resolution or action by the board of trustees at any meeting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§4 (AMD). RR 1997, c. 2, §5 (COR). PL 1999, c. 790, §D1 (AMD). PL 2001, c. 181, §1 (AMD). PL 2007, c. 58, §3 (REV). PL 2007, c. 491, §§6-9 (AMD). </w:t>
      </w:r>
    </w:p>
    <w:p>
      <w:pPr>
        <w:jc w:val="both"/>
        <w:spacing w:before="100" w:after="100"/>
        <w:ind w:start="1080" w:hanging="720"/>
      </w:pPr>
      <w:r>
        <w:rPr>
          <w:b/>
        </w:rPr>
        <w:t>§</w:t>
        <w:t>732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Legislative Retirement Program. The executive director has the same powers and duties with respect to the Legislative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§10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§10 (AMD). PL 2021, c. 548, §45 (REV). </w:t>
      </w:r>
    </w:p>
    <w:p>
      <w:pPr>
        <w:jc w:val="both"/>
        <w:spacing w:before="100" w:after="100"/>
        <w:ind w:start="1080" w:hanging="720"/>
      </w:pPr>
      <w:r>
        <w:rPr>
          <w:b/>
        </w:rPr>
        <w:t>§</w:t>
        <w:t>733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§11 (AMD). </w:t>
      </w:r>
    </w:p>
    <w:p>
      <w:pPr>
        <w:jc w:val="both"/>
        <w:spacing w:before="100" w:after="100"/>
        <w:ind w:start="1080" w:hanging="720"/>
      </w:pPr>
      <w:r>
        <w:rPr>
          <w:b/>
        </w:rPr>
        <w:t>§</w:t>
        <w:t>734</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1995, c. 643, §1 (AMD). PL 2007, c. 58, §3 (REV). PL 2007, c. 491, §12 (AMD). PL 2017, c. 88, §2 (AMD). PL 2021, c. 277, §2 (RP). </w:t>
      </w:r>
    </w:p>
    <w:p>
      <w:pPr>
        <w:jc w:val="both"/>
        <w:spacing w:before="100" w:after="100"/>
        <w:ind w:start="1080" w:hanging="720"/>
      </w:pPr>
      <w:r>
        <w:rPr>
          <w:b/>
        </w:rPr>
        <w:t>§</w:t>
        <w:t>735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§5 (AMD). PL 2007, c. 58, §3 (REV). PL 2007, c. 491, §13 (AMD). </w:t>
      </w:r>
    </w:p>
    <w:p>
      <w:pPr>
        <w:jc w:val="both"/>
        <w:spacing w:before="100" w:after="100"/>
        <w:ind w:start="1080" w:hanging="720"/>
      </w:pPr>
      <w:r>
        <w:rPr>
          <w:b/>
        </w:rPr>
        <w:t>§</w:t>
        <w:t>736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§14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751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1987, c. 402, §A7 (AMD). PL 1989, c. 133, §6 (AMD). PL 2007, c. 58, §3 (REV). PL 2007, c. 491, §15 (AMD). </w:t>
      </w:r>
    </w:p>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jc w:val="both"/>
        <w:spacing w:before="100" w:after="100"/>
        <w:ind w:start="1080" w:hanging="720"/>
      </w:pPr>
      <w:r>
        <w:rPr>
          <w:b/>
        </w:rPr>
        <w:t>§</w:t>
        <w:t>753</w:t>
        <w:t xml:space="preserve">.  </w:t>
      </w:r>
      <w:r>
        <w:rPr>
          <w:b/>
        </w:rPr>
        <w:t xml:space="preserve">Expenses</w:t>
      </w:r>
    </w:p>
    <w:p>
      <w:pPr>
        <w:jc w:val="both"/>
        <w:spacing w:before="100" w:after="100"/>
        <w:ind w:start="360"/>
        <w:ind w:firstLine="360"/>
      </w:pPr>
      <w:r>
        <w:rPr/>
      </w:r>
      <w:r>
        <w:rPr/>
      </w:r>
      <w:r>
        <w:t xml:space="preserve">All administrative operating expenses of the Legislative Retirement Program must be charged to the assets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2009, c. 415, Pt. A, §1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§1 (RPR). PL 2009, c. 415, Pt. A, §1 (AMD). </w:t>
      </w:r>
    </w:p>
    <w:p>
      <w:pPr>
        <w:jc w:val="both"/>
        <w:spacing w:before="100" w:after="100"/>
        <w:ind w:start="1080" w:hanging="720"/>
      </w:pPr>
      <w:r>
        <w:rPr>
          <w:b/>
        </w:rPr>
        <w:t>§</w:t>
        <w:t>754</w:t>
        <w:t xml:space="preserve">.  </w:t>
      </w:r>
      <w:r>
        <w:rPr>
          <w:b/>
        </w:rPr>
        <w:t xml:space="preserve">Investments</w:t>
      </w:r>
    </w:p>
    <w:p>
      <w:pPr>
        <w:jc w:val="both"/>
        <w:spacing w:before="100" w:after="100"/>
        <w:ind w:start="360"/>
        <w:ind w:firstLine="360"/>
      </w:pPr>
      <w:r>
        <w:rPr/>
      </w:r>
      <w:r>
        <w:rPr/>
      </w:r>
      <w:r>
        <w:t xml:space="preserve">The board of trustees may combine funds from the Legislative Retirement Program and the assets of other programs of the Maine Public Employees Retirement System for investment purposes. The assets and funds of other programs of the Maine Public Employees Retirement System and the assets and funds of the Legislative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§16 (AMD). </w:t>
      </w:r>
    </w:p>
    <w:p>
      <w:pPr>
        <w:jc w:val="both"/>
        <w:spacing w:before="100" w:after="100"/>
        <w:ind w:start="1080" w:hanging="720"/>
      </w:pPr>
      <w:r>
        <w:rPr>
          <w:b/>
        </w:rPr>
        <w:t>§</w:t>
        <w:t>755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Legislators for their years of faithful and productive service. Part of that debt is repaid by the benefits provided to Legislators through the Legislative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be appropriated and transferred annually to the Legislative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must be funded by annual appropriations over the funding period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§17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jc w:val="both"/>
        <w:spacing w:before="100" w:after="100"/>
        <w:ind w:start="1080" w:hanging="720"/>
      </w:pPr>
      <w:r>
        <w:rPr>
          <w:b/>
        </w:rPr>
        <w:t>§</w:t>
        <w:t>802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Legislative service after December 2, 1986.</w:t>
        <w:t xml:space="preserve"> </w:t>
      </w:r>
      <w:r>
        <w:t xml:space="preserve"> </w:t>
      </w:r>
      <w:r>
        <w:t xml:space="preserve">All legislative service of a member after December 2, 1986,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Legislative service before December 3, 1986.</w:t>
        <w:t xml:space="preserve"> </w:t>
      </w:r>
      <w:r>
        <w:t xml:space="preserve"> </w:t>
      </w:r>
      <w:r>
        <w:t xml:space="preserve">All service of a member as a Legislator before December 3, 1986 must be allowed as creditable service upon payment of contributions at that percentage rate required of members of the State Employee and Teacher Retirement Program during the period of time covered by the legislative service applied to the earnable compensation of the member, together with interest at a rate set by a rule of the board of trustees from the end of the calendar year in which the compensation was paid to the date payment of the contributions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 (AMD).]</w:t>
      </w:r>
    </w:p>
    <w:p>
      <w:pPr>
        <w:jc w:val="both"/>
        <w:spacing w:before="100" w:after="0"/>
        <w:ind w:start="360"/>
        <w:ind w:firstLine="360"/>
      </w:pPr>
      <w:r>
        <w:rPr>
          <w:b/>
        </w:rPr>
        <w:t>3</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853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4</w:t>
        <w:t xml:space="preserve">.  </w:t>
      </w:r>
      <w:r>
        <w:rPr>
          <w:b/>
        </w:rPr>
        <w:t xml:space="preserve">State Employee and Teacher Retirement Program service.</w:t>
        <w:t xml:space="preserve"> </w:t>
      </w:r>
      <w:r>
        <w:t xml:space="preserve"> </w:t>
      </w:r>
      <w:r>
        <w:t xml:space="preserve">Creditable service as a member of the State Employee and Teacher Retirement Program as a state employee must be allowed as creditable service of the Legislative Retirement Program as follows.</w:t>
      </w:r>
    </w:p>
    <w:p>
      <w:pPr>
        <w:jc w:val="both"/>
        <w:spacing w:before="100" w:after="0"/>
        <w:ind w:start="720"/>
      </w:pPr>
      <w:r>
        <w:rPr/>
        <w:t>A</w:t>
        <w:t xml:space="preserve">.  </w:t>
      </w:r>
      <w:r>
        <w:rPr/>
      </w:r>
      <w:r>
        <w:t xml:space="preserve">Any member who has not withdrawn the member's accumulated contributions with the State Employee and Teacher Retirement Program and is not a benefit recipient under </w:t>
      </w:r>
      <w:r>
        <w:t>Title 5, section 17804</w:t>
      </w:r>
      <w:r>
        <w:t xml:space="preserve"> may, upon becoming a Legislator, have the member's State Employee and Teacher Retirement Program contributions and membership service transferred to the member's account with the Legislative Retirement Program and all creditable service resulting from membership in the State Employee and Teacher Retirement Program is creditable service in the Legislative Retirement Program.</w:t>
      </w:r>
    </w:p>
    <w:p>
      <w:pPr>
        <w:jc w:val="both"/>
        <w:spacing w:before="100" w:after="0"/>
        <w:ind w:start="720"/>
      </w:pPr>
      <w:r>
        <w:rPr/>
      </w:r>
      <w:r>
        <w:rPr/>
      </w:r>
      <w:r>
        <w:t xml:space="preserve">All funds in the State Employee and Teacher Retirement Program contributed by the State on account of the member's employment must be transferred to the Legislative Retirement Program and must be used to liquidate the liability incurred by reason of the member's previous employment. The State shall make contributions, from time to time, as may be necessary to provide the benefits under the Legislative Retirement Program for the member that have accrued to the member by reason of the member's previous employment and may accrue to the member by reason of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B</w:t>
        <w:t xml:space="preserve">.  </w:t>
      </w:r>
      <w:r>
        <w:rPr/>
      </w:r>
      <w:r>
        <w:t xml:space="preserve">Any member who has withdrawn that member's accumulated contributions from the State Employee and Teacher Retirement Program may, subsequent to becoming a Legislator and prior to the date any retirement allowance becomes effective for the member, deposit in the fund by a single payment or by an increased rate of contribution an amount equal to the accumulated contributions withdrawn by the member, together with interest at a rate set by a rule of the board of trustees from the date of withdrawal to the date of repayment. If repayment is made in installments, interest continues to accrue on the outstanding balance. The member is entitled to all creditable service that the member acquired during the member's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a rate set by a rule of the board of trustees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C</w:t>
        <w:t xml:space="preserve">.  </w:t>
      </w:r>
      <w:r>
        <w:rPr/>
      </w:r>
      <w:r>
        <w:t xml:space="preserve">A person may not receive benefits under both the Legislative Retirement Program and the State Employee and Teacher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 (AMD).]</w:t>
      </w:r>
    </w:p>
    <w:p>
      <w:pPr>
        <w:jc w:val="both"/>
        <w:spacing w:before="100" w:after="0"/>
        <w:ind w:start="360"/>
        <w:ind w:firstLine="360"/>
      </w:pPr>
      <w:r>
        <w:rPr>
          <w:b/>
        </w:rPr>
        <w:t>5</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but in no case shall it allow more than one year of service for all service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249, §3 (AMD). PL 2007, c. 491, §§19, 20 (AMD). </w:t>
      </w:r>
    </w:p>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jc w:val="both"/>
        <w:spacing w:before="100" w:after="100"/>
        <w:ind w:start="1080" w:hanging="720"/>
      </w:pPr>
      <w:r>
        <w:rPr>
          <w:b/>
        </w:rPr>
        <w:t>§</w:t>
        <w:t>804</w:t>
        <w:t xml:space="preserve">.  </w:t>
      </w:r>
      <w:r>
        <w:rPr>
          <w:b/>
        </w:rPr>
        <w:t xml:space="preserve">Members' contributions</w:t>
      </w:r>
    </w:p>
    <w:p>
      <w:pPr>
        <w:jc w:val="both"/>
        <w:spacing w:before="100" w:after="100"/>
        <w:ind w:start="360"/>
        <w:ind w:firstLine="360"/>
      </w:pPr>
      <w:r>
        <w:rPr/>
      </w:r>
      <w:r>
        <w:rPr/>
      </w:r>
      <w:r>
        <w:t xml:space="preserve">On and after July 1, 1993, each member shall contribute at a rate of 7.65%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1993, c. 410,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410, §L3 (AMD). </w:t>
      </w:r>
    </w:p>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jc w:val="both"/>
        <w:spacing w:before="100" w:after="100"/>
        <w:ind w:start="1080" w:hanging="720"/>
      </w:pPr>
      <w:r>
        <w:rPr>
          <w:b/>
        </w:rPr>
        <w:t>§</w:t>
        <w:t>805-A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§22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§3 (NEW). PL 2007, c. 491, §22 (AMD). </w:t>
      </w:r>
    </w:p>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jc w:val="both"/>
        <w:spacing w:before="100" w:after="100"/>
        <w:ind w:start="1080" w:hanging="720"/>
      </w:pPr>
      <w:r>
        <w:rPr>
          <w:b/>
        </w:rPr>
        <w:t>§</w:t>
        <w:t>806</w:t>
        <w:t xml:space="preserve">.  </w:t>
      </w:r>
      <w:r>
        <w:rPr>
          <w:b/>
        </w:rPr>
        <w:t xml:space="preserve">Additional member contributions by certain members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Legislator who is a public school teacher or an employee of the Maine Community College System who is on a leave of absence for the purpose of serving in the Legislature on or after July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Pt. OO, §2 (AMD); PL 2003, c. 20, Pt. OO, §4 (AFF).]</w:t>
      </w:r>
    </w:p>
    <w:p>
      <w:pPr>
        <w:jc w:val="both"/>
        <w:spacing w:before="100" w:after="0"/>
        <w:ind w:start="360"/>
        <w:ind w:firstLine="360"/>
      </w:pPr>
      <w:r>
        <w:rPr>
          <w:b/>
        </w:rPr>
        <w:t>2</w:t>
        <w:t xml:space="preserve">.  </w:t>
      </w:r>
      <w:r>
        <w:rPr>
          <w:b/>
        </w:rPr>
        <w:t xml:space="preserve">Additional member contributions on difference in earnable compensation.</w:t>
        <w:t xml:space="preserve"> </w:t>
      </w:r>
      <w:r>
        <w:t xml:space="preserve"> </w:t>
      </w:r>
      <w:r>
        <w:t xml:space="preserve">A Legislator subject to this section whose earnable compensation as a Legislator is less than the earnable compensation that would have been earned in the position from which the Legislator is on a leave of absence may make member contributions on the amount that represents the difference between the legislative earnable compensation received and the earnable compensation that would have been received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3</w:t>
        <w:t xml:space="preserve">.  </w:t>
      </w:r>
      <w:r>
        <w:rPr>
          <w:b/>
        </w:rPr>
        <w:t xml:space="preserve">Maximum total earnable compensation; total member contributions.</w:t>
        <w:t xml:space="preserve"> </w:t>
      </w:r>
      <w:r>
        <w:t xml:space="preserve"> </w:t>
      </w:r>
      <w:r>
        <w:t xml:space="preserve">The total earnable compensation on which a Legislator makes member contributions under this section may not be greater than the earnable compensation that the Legislator would have received had the Legislator remained in the position from which the Legislator is on a leave of absence.  The Legislator's total member contributions under this section may not be greater than the member contributions that would have been paid on the earnable compensation that the Legislator would have received had the Legislator remained in that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4</w:t>
        <w:t xml:space="preserve">.  </w:t>
      </w:r>
      <w:r>
        <w:rPr>
          <w:b/>
        </w:rPr>
        <w:t xml:space="preserve">Method of member contribution.</w:t>
        <w:t xml:space="preserve"> </w:t>
      </w:r>
      <w:r>
        <w:t xml:space="preserve"> </w:t>
      </w:r>
      <w:r>
        <w:t xml:space="preserve">A Legislator may make member contributions under this section by either a single lump sum payment or by annual direct payments as provided by </w:t>
      </w:r>
      <w:r>
        <w:t>Title 5, 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5</w:t>
        <w:t xml:space="preserve">.  </w:t>
      </w:r>
      <w:r>
        <w:rPr>
          <w:b/>
        </w:rPr>
        <w:t xml:space="preserve">Interest.</w:t>
        <w:t xml:space="preserve"> </w:t>
      </w:r>
      <w:r>
        <w:t xml:space="preserve"> </w:t>
      </w:r>
      <w:r>
        <w:t xml:space="preserve">If the Legislator makes member contributions under this section in the year in which the Legislator is on leave of absence, no interest accrues.  If payment of member contributions under this section is made at any later time, interest accrues at a rate to be set by the board of trustees not to exceed regular interest by 5% or more, computed beginning at the end of the year in which the contributions would have been made to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6</w:t>
        <w:t xml:space="preserve">.  </w:t>
      </w:r>
      <w:r>
        <w:rPr>
          <w:b/>
        </w:rPr>
        <w:t xml:space="preserve">Written agreement.</w:t>
        <w:t xml:space="preserve"> </w:t>
      </w:r>
      <w:r>
        <w:t xml:space="preserve"> </w:t>
      </w:r>
      <w:r>
        <w:t xml:space="preserve">A Legislator who elects to make additional member contributions under this section must enter into a written agreement with the Maine Public Employees Retirement System for the making of the contributions.  The agreement must be in a form specified by the Maine Public Employees Retirement System and according to terms and procedures specified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2007, c. 58, §3 (REV).]</w:t>
      </w:r>
    </w:p>
    <w:p>
      <w:pPr>
        <w:jc w:val="both"/>
        <w:spacing w:before="100" w:after="0"/>
        <w:ind w:start="360"/>
        <w:ind w:firstLine="360"/>
      </w:pPr>
      <w:r>
        <w:rPr>
          <w:b/>
        </w:rPr>
        <w:t>7</w:t>
        <w:t xml:space="preserve">.  </w:t>
      </w:r>
      <w:r>
        <w:rPr>
          <w:b/>
        </w:rPr>
        <w:t xml:space="preserve">Employer contribution.</w:t>
        <w:t xml:space="preserve"> </w:t>
      </w:r>
      <w:r>
        <w:t xml:space="preserve"> </w:t>
      </w:r>
      <w:r>
        <w:t xml:space="preserve">Whenever a Legislator elects to make member contributions under this section, the State shall pay the employer share of contributions on the amount that represents the difference between the legislative earnable compensation received by the Legislator and the earnable compensation that would have been received by the Legislator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§OO2 (AMD). PL 2003, c. 20, §OO4 (AFF). PL 2007, c. 58, §3 (REV).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851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terminate employment, any member may retire on a service retirement allowance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133, §8 (AMD).]</w:t>
      </w:r>
    </w:p>
    <w:p>
      <w:pPr>
        <w:jc w:val="both"/>
        <w:spacing w:before="100" w:after="0"/>
        <w:ind w:start="360"/>
        <w:ind w:firstLine="360"/>
      </w:pPr>
      <w:r>
        <w:rPr>
          <w:b/>
        </w:rPr>
        <w:t>1</w:t>
        <w:t xml:space="preserve">.  </w:t>
      </w:r>
      <w:r>
        <w:rPr>
          <w:b/>
        </w:rPr>
        <w:t xml:space="preserve">Age 60 years;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1-A</w:t>
        <w:t xml:space="preserve">.  </w:t>
      </w:r>
      <w:r>
        <w:rPr>
          <w:b/>
        </w:rPr>
        <w:t xml:space="preserve">Age 62;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1-B</w:t>
        <w:t xml:space="preserve">.  </w:t>
      </w:r>
      <w:r>
        <w:rPr>
          <w:b/>
        </w:rPr>
        <w:t xml:space="preserve">At least 10 years of creditable service or 60 years of age on July 1, 1993.</w:t>
        <w:t xml:space="preserve"> </w:t>
      </w:r>
      <w:r>
        <w:t xml:space="preserve"> </w:t>
      </w:r>
      <w:r>
        <w:t xml:space="preserve">A member who on July 1, 1993, whether or not in service on that date, had 10 years of creditable service or who on July 1, 1993 had reached 60 years of age and was then in service may retire at 60 years of age or thereafter, whether or not the member is in service at retirement.  Creditable service as a member of any other retirement program of the Maine Public Employees Retirement System may be combined with creditable service as a member of the Legislative Retirement Program for the purpose of determining the completion of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 (AMD).]</w:t>
      </w:r>
    </w:p>
    <w:p>
      <w:pPr>
        <w:jc w:val="both"/>
        <w:spacing w:before="100" w:after="0"/>
        <w:ind w:start="360"/>
        <w:ind w:firstLine="360"/>
      </w:pPr>
      <w:r>
        <w:rPr>
          <w:b/>
        </w:rPr>
        <w:t>1-C</w:t>
        <w:t xml:space="preserve">.  </w:t>
      </w:r>
      <w:r>
        <w:rPr>
          <w:b/>
        </w:rPr>
        <w:t xml:space="preserve">Less than 10 years of creditable service on July 1, 1993.</w:t>
        <w:t xml:space="preserve"> </w:t>
      </w:r>
      <w:r>
        <w:t xml:space="preserve"> </w:t>
      </w:r>
      <w:r>
        <w:t xml:space="preserve">A member who on July 1, 1993 had less than 10 years of creditable service and who was in service on October 1, 1999; who had left service prior to October 1, 1999 with or without withdrawing contributions and on or after October 1, 1999 returned to service; or who first enters service on or after October 1, 1999 may retire at 62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 (AMD).]</w:t>
      </w:r>
    </w:p>
    <w:p>
      <w:pPr>
        <w:jc w:val="both"/>
        <w:spacing w:before="100" w:after="0"/>
        <w:ind w:start="360"/>
        <w:ind w:firstLine="360"/>
      </w:pPr>
      <w:r>
        <w:rPr>
          <w:b/>
        </w:rPr>
        <w:t>1-D</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or was at least 60 years of age on July 1, 1993 or by </w:t>
      </w:r>
      <w:r>
        <w:t>subsection 1‑C</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 (NEW).]</w:t>
      </w:r>
    </w:p>
    <w:p>
      <w:pPr>
        <w:jc w:val="both"/>
        <w:spacing w:before="100" w:after="0"/>
        <w:ind w:start="360"/>
        <w:ind w:firstLine="360"/>
      </w:pPr>
      <w:r>
        <w:rPr>
          <w:b/>
        </w:rPr>
        <w:t>1-E</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 (NEW).]</w:t>
      </w:r>
    </w:p>
    <w:p>
      <w:pPr>
        <w:jc w:val="both"/>
        <w:spacing w:before="100" w:after="0"/>
        <w:ind w:start="360"/>
        <w:ind w:firstLine="360"/>
      </w:pPr>
      <w:r>
        <w:rPr>
          <w:b/>
        </w:rPr>
        <w:t>2</w:t>
        <w:t xml:space="preserve">.  </w:t>
      </w:r>
      <w:r>
        <w:rPr>
          <w:b/>
        </w:rPr>
        <w:t xml:space="preserve">Early retirement;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multiplying the retirement allowance by a fraction that represents the ratio of the amount of a life annuity due at age 60 years to the amount of a life annuity due at the age of retirement.  The tables of annuities in effect at the date of retirement are used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 (AMD).]</w:t>
      </w:r>
    </w:p>
    <w:p>
      <w:pPr>
        <w:jc w:val="both"/>
        <w:spacing w:before="100" w:after="0"/>
        <w:ind w:start="360"/>
        <w:ind w:firstLine="360"/>
      </w:pPr>
      <w:r>
        <w:rPr>
          <w:b/>
        </w:rPr>
        <w:t>2-A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§26 (AMD).]</w:t>
      </w:r>
    </w:p>
    <w:p>
      <w:pPr>
        <w:jc w:val="both"/>
        <w:spacing w:before="100" w:after="100"/>
        <w:ind w:start="360"/>
        <w:ind w:firstLine="360"/>
      </w:pPr>
      <w:r>
        <w:rPr>
          <w:b/>
        </w:rPr>
        <w:t>2-B</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1‑C</w:t>
      </w:r>
      <w:r>
        <w:t xml:space="preserve">, </w:t>
      </w:r>
      <w:r>
        <w:t>1‑D</w:t>
      </w:r>
      <w:r>
        <w:t xml:space="preserve"> or </w:t>
      </w:r>
      <w:r>
        <w:t>1‑E</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who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§3 (AMD).]</w:t>
      </w:r>
    </w:p>
    <w:p>
      <w:pPr>
        <w:jc w:val="both"/>
        <w:spacing w:before="100" w:after="0"/>
        <w:ind w:start="360"/>
        <w:ind w:firstLine="360"/>
      </w:pPr>
      <w:r>
        <w:rPr>
          <w:b/>
        </w:rPr>
        <w:t>2-C</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has completed at least 25 years of creditable service may retire any time before the member's 65th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§8 (AMD). PL 1991, c. 528, §EEE1 (AMD). PL 1991, c. 528, §§EEE18,RRR (AFF). PL 1991, c. 591, §EEE1 (AMD). PL 1991, c. 591, §EEE18 (AFF). PL 1993, c. 410, §§L3-A (AMD). RR 1999, c. 1, §1 (COR). PL 1999, c. 756, §§1-4 (AMD). PL 2007, c. 58, §3 (REV). PL 2007, c. 491, §§23-26 (AMD). PL 2011, c. 380, Pt. T, §§1-4 (AMD). </w:t>
      </w:r>
    </w:p>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jc w:val="both"/>
        <w:spacing w:before="100" w:after="100"/>
        <w:ind w:start="1080" w:hanging="720"/>
      </w:pPr>
      <w:r>
        <w:rPr>
          <w:b/>
        </w:rPr>
        <w:t>§</w:t>
        <w:t>853</w:t>
        <w:t xml:space="preserve">.  </w:t>
      </w:r>
      <w:r>
        <w:rPr>
          <w:b/>
        </w:rPr>
        <w:t xml:space="preserve">Disability retirement</w:t>
      </w:r>
    </w:p>
    <w:p>
      <w:pPr>
        <w:jc w:val="both"/>
        <w:spacing w:before="100" w:after="100"/>
        <w:ind w:start="360"/>
        <w:ind w:firstLine="360"/>
      </w:pPr>
      <w:r>
        <w:rPr/>
      </w:r>
      <w:r>
        <w:rPr/>
      </w:r>
      <w:r>
        <w:t xml:space="preserve">Any member who becomes disabled while in service may receive a disability retirement allowance on the same basis as provided for members of the State Employee and Teacher Retirement Program by </w:t>
      </w:r>
      <w:r>
        <w:t>Title 5, chapter 423, subchapter 5, 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§9 (AMD). PL 2007, c. 58, §3 (REV). PL 2007, c. 491, §27 (AMD). PL 2017, c. 88, §3 (AMD). </w:t>
      </w:r>
    </w:p>
    <w:p>
      <w:pPr>
        <w:jc w:val="both"/>
        <w:spacing w:before="100" w:after="100"/>
        <w:ind w:start="1080" w:hanging="720"/>
      </w:pPr>
      <w:r>
        <w:rPr>
          <w:b/>
        </w:rPr>
        <w:t>§</w:t>
        <w:t>854</w:t>
        <w:t xml:space="preserve">.  </w:t>
      </w:r>
      <w:r>
        <w:rPr>
          <w:b/>
        </w:rPr>
        <w:t xml:space="preserve">Restoration to service</w:t>
      </w:r>
    </w:p>
    <w:p>
      <w:pPr>
        <w:jc w:val="both"/>
        <w:spacing w:before="100" w:after="100"/>
        <w:ind w:start="360"/>
        <w:ind w:firstLine="360"/>
      </w:pPr>
      <w:r>
        <w:rPr/>
      </w:r>
      <w:r>
        <w:rPr/>
      </w:r>
      <w:r>
        <w:t xml:space="preserve">If a recipient of a retirement allowance under this chapter again becomes a member of the Legislature, the recipient may:</w:t>
      </w:r>
      <w:r>
        <w:t xml:space="preserve">  </w:t>
      </w:r>
      <w:r xmlns:wp="http://schemas.openxmlformats.org/drawingml/2010/wordprocessingDrawing" xmlns:w15="http://schemas.microsoft.com/office/word/2012/wordml">
        <w:rPr>
          <w:rFonts w:ascii="Arial" w:hAnsi="Arial" w:cs="Arial"/>
          <w:sz w:val="22"/>
          <w:szCs w:val="22"/>
        </w:rPr>
        <w:t xml:space="preserve">[PL 2019, c. 475, §32 (AMD).]</w:t>
      </w:r>
    </w:p>
    <w:p>
      <w:pPr>
        <w:jc w:val="both"/>
        <w:spacing w:before="100" w:after="0"/>
        <w:ind w:start="360"/>
        <w:ind w:firstLine="360"/>
      </w:pPr>
      <w:r>
        <w:rPr>
          <w:b/>
        </w:rPr>
        <w:t>1</w:t>
        <w:t xml:space="preserve">.  </w:t>
      </w:r>
      <w:r>
        <w:rPr>
          <w:b/>
        </w:rPr>
        <w:t xml:space="preserve">Receive allowance.</w:t>
        <w:t xml:space="preserve"> </w:t>
      </w:r>
      <w:r>
        <w:t xml:space="preserve"> </w:t>
      </w:r>
      <w:r>
        <w:t xml:space="preserve">Continue to receive the retirement allowance and not accrue any additional creditable service for that legislative service;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Discontinue allowance.</w:t>
        <w:t xml:space="preserve"> </w:t>
      </w:r>
      <w:r>
        <w:t xml:space="preserve"> </w:t>
      </w:r>
      <w:r>
        <w:t xml:space="preserve">Direct, in writing, that the executive director discontinue the recipient's retirement allowance and the recipient accrues additional creditable service for that legislative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2019, c. 475, §32 (AMD). </w:t>
      </w:r>
    </w:p>
    <w:p>
      <w:pPr>
        <w:jc w:val="both"/>
        <w:spacing w:before="100" w:after="100"/>
        <w:ind w:start="1080" w:hanging="720"/>
      </w:pPr>
      <w:r>
        <w:rPr>
          <w:b/>
        </w:rPr>
        <w:t>§</w:t>
        <w:t>855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§10 (AMD). PL 2007, c. 58, §3 (REV). PL 2007, c. 491, §28 (AMD). </w:t>
      </w:r>
    </w:p>
    <w:p>
      <w:pPr>
        <w:jc w:val="both"/>
        <w:spacing w:before="100" w:after="100"/>
        <w:ind w:start="1080" w:hanging="720"/>
      </w:pPr>
      <w:r>
        <w:rPr>
          <w:b/>
        </w:rPr>
        <w:t>§</w:t>
        <w:t>856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must be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§11 (AMD). PL 2007, c. 58, §3 (REV). PL 2007, c. 491, §29 (AMD). </w:t>
      </w:r>
    </w:p>
    <w:p>
      <w:pPr>
        <w:jc w:val="both"/>
        <w:spacing w:before="100" w:after="100"/>
        <w:ind w:start="1080" w:hanging="720"/>
      </w:pPr>
      <w:r>
        <w:rPr>
          <w:b/>
        </w:rPr>
        <w:t>§</w:t>
        <w:t>857</w:t>
        <w:t xml:space="preserve">.  </w:t>
      </w:r>
      <w:r>
        <w:rPr>
          <w:b/>
        </w:rPr>
        <w:t xml:space="preserve">Payment of service retirement allowance</w:t>
      </w:r>
    </w:p>
    <w:p>
      <w:pPr>
        <w:jc w:val="both"/>
        <w:spacing w:before="100" w:after="100"/>
        <w:ind w:start="360"/>
        <w:ind w:firstLine="360"/>
      </w:pPr>
      <w:r>
        <w:rPr/>
      </w:r>
      <w:r>
        <w:rPr/>
      </w:r>
      <w:r>
        <w:t xml:space="preserve">All service retirement allowances must be paid on the same basis as provided for members of the State Employee and Teacher Retirement Program by </w:t>
      </w:r>
      <w:r>
        <w:t>Title 5, section 17804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§12 (AMD). PL 2007, c. 58, §3 (REV). PL 2007, c. 491, §30 (AMD). </w:t>
      </w:r>
    </w:p>
    <w:p>
      <w:pPr>
        <w:jc w:val="both"/>
        <w:spacing w:before="100" w:after="100"/>
        <w:ind w:start="1080" w:hanging="720"/>
      </w:pPr>
      <w:r>
        <w:rPr>
          <w:b/>
        </w:rPr>
        <w:t>§</w:t>
        <w:t>858</w:t>
        <w:t xml:space="preserve">.  </w:t>
      </w:r>
      <w:r>
        <w:rPr>
          <w:b/>
        </w:rPr>
        <w:t xml:space="preserve">Cost-of-living and other adjustments</w:t>
      </w:r>
    </w:p>
    <w:p>
      <w:pPr>
        <w:jc w:val="both"/>
        <w:spacing w:before="100" w:after="100"/>
        <w:ind w:start="360"/>
        <w:ind w:firstLine="360"/>
      </w:pPr>
      <w:r>
        <w:rPr/>
      </w:r>
      <w:r>
        <w:rPr/>
      </w:r>
      <w:r>
        <w:t xml:space="preserve">Retirement allowances under this chapter must be adjusted on the same basis as provided for members of the State Employee and Teacher Retirement Program by </w:t>
      </w:r>
      <w:r>
        <w:t>Title 5, 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2007, c. 58, §3 (REV). PL 2007, c. 491, §31 (AMD). </w:t>
      </w:r>
    </w:p>
    <w:p>
      <w:pPr>
        <w:jc w:val="both"/>
        <w:spacing w:before="100" w:after="100"/>
        <w:ind w:start="1080" w:hanging="720"/>
      </w:pPr>
      <w:r>
        <w:rPr>
          <w:b/>
        </w:rPr>
        <w:t>§</w:t>
        <w:t>859</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service retirement allowance under </w:t>
      </w:r>
      <w:r>
        <w:t>section 857</w:t>
      </w:r>
      <w:r>
        <w:t xml:space="preserve"> remarries after the retiree's spouse dies, the retiree may elect to have the reduced retirement benefit paid under the same option to the new spouse after the retiree's death instead of continuing the original reduced retirement allowance to the retiree during the retiree's lifetime, under the same basis as provided for members of the State Employee and Teacher Retirement Program by </w:t>
      </w:r>
      <w:r>
        <w:t>Title 5, section 17805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§14 (NEW). PL 2007, c. 58, §3 (REV). PL 2007, c. 491, §32 (AMD). </w:t>
      </w:r>
    </w:p>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29. LEGISLATIVE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LEGISLATIVE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29. LEGISLATIVE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