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1256</w:t>
        <w:t xml:space="preserve">.  </w:t>
      </w:r>
      <w:r>
        <w:rPr>
          <w:b/>
        </w:rPr>
        <w:t xml:space="preserve">Municipalities may not alter speed regulations; signal devices; speed in parks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 §4 (AMD). PL 1971, c. 593, §22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§1256. Municipalities may not alter speed regulations; signal devices; speed in parks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§1256. Municipalities may not alter speed regulations; signal devices; speed in parks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§1256. MUNICIPALITIES MAY NOT ALTER SPEED REGULATIONS; SIGNAL DEVICES; SPEED IN PARKS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