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18-A</w:t>
      </w:r>
    </w:p>
    <w:p>
      <w:pPr>
        <w:jc w:val="center"/>
        <w:ind w:start="360"/>
        <w:spacing w:before="300" w:after="300"/>
      </w:pPr>
      <w:r>
        <w:rPr>
          <w:b/>
        </w:rPr>
        <w:t xml:space="preserve">HABITUAL OFFENDERS</w:t>
      </w:r>
    </w:p>
    <w:p>
      <w:pPr>
        <w:jc w:val="center"/>
        <w:ind w:start="360"/>
        <w:spacing w:before="300" w:after="300"/>
      </w:pPr>
      <w:r>
        <w:rPr>
          <w:b/>
        </w:rPr>
        <w:t>(REPEALED)</w:t>
      </w:r>
    </w:p>
    <w:p>
      <w:pPr>
        <w:jc w:val="both"/>
        <w:spacing w:before="100" w:after="100"/>
        <w:ind w:start="1080" w:hanging="720"/>
      </w:pPr>
      <w:r>
        <w:rPr>
          <w:b/>
        </w:rPr>
        <w:t>§</w:t>
        <w:t>2291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1993, c. 683, §A1 (RP). PL 1993, c. 683, §B5 (AFF). </w:t>
      </w:r>
    </w:p>
    <w:p>
      <w:pPr>
        <w:jc w:val="both"/>
        <w:spacing w:before="100" w:after="100"/>
        <w:ind w:start="1080" w:hanging="720"/>
      </w:pPr>
      <w:r>
        <w:rPr>
          <w:b/>
        </w:rPr>
        <w:t>§</w:t>
        <w:t>2292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1979, c. 673, §10 (AMD). PL 1981, c. 468, §16 (AMD). PL 1981, c. 679, §§47-51 (AMD). PL 1983, c. 455, §30 (AMD). PL 1987, c. 791, §30 (AMD). PL 1993, c. 683, §A1 (RP). PL 1993, c. 683, §B5 (AFF). </w:t>
      </w:r>
    </w:p>
    <w:p>
      <w:pPr>
        <w:jc w:val="both"/>
        <w:spacing w:before="100" w:after="100"/>
        <w:ind w:start="1080" w:hanging="720"/>
      </w:pPr>
      <w:r>
        <w:rPr>
          <w:b/>
        </w:rPr>
        <w:t>§</w:t>
        <w:t>2293</w:t>
        <w:t xml:space="preserve">.  </w:t>
      </w:r>
      <w:r>
        <w:rPr>
          <w:b/>
        </w:rPr>
        <w:t xml:space="preserve">Immediate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1993, c. 683, §A1 (RP). PL 1993, c. 683, §B5 (AFF). </w:t>
      </w:r>
    </w:p>
    <w:p>
      <w:pPr>
        <w:jc w:val="both"/>
        <w:spacing w:before="100" w:after="100"/>
        <w:ind w:start="1080" w:hanging="720"/>
      </w:pPr>
      <w:r>
        <w:rPr>
          <w:b/>
        </w:rPr>
        <w:t>§</w:t>
        <w:t>2294</w:t>
        <w:t xml:space="preserve">.  </w:t>
      </w:r>
      <w:r>
        <w:rPr>
          <w:b/>
        </w:rPr>
        <w:t xml:space="preserve">Hearing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1983, c. 455, §31 (AMD). PL 1993, c. 683, §A1 (RP). PL 1993, c. 683, §B5 (AFF). </w:t>
      </w:r>
    </w:p>
    <w:p>
      <w:pPr>
        <w:jc w:val="both"/>
        <w:spacing w:before="100" w:after="100"/>
        <w:ind w:start="1080" w:hanging="720"/>
      </w:pPr>
      <w:r>
        <w:rPr>
          <w:b/>
        </w:rPr>
        <w:t>§</w:t>
        <w:t>2295</w:t>
        <w:t xml:space="preserve">.  </w:t>
      </w:r>
      <w:r>
        <w:rPr>
          <w:b/>
        </w:rPr>
        <w:t xml:space="preserve">Duration of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1981, c. 468, §17 (RPR). PL 1993, c. 683, §A1 (RP). PL 1993, c. 683, §B5 (AFF). </w:t>
      </w:r>
    </w:p>
    <w:p>
      <w:pPr>
        <w:jc w:val="both"/>
        <w:spacing w:before="100" w:after="100"/>
        <w:ind w:start="1080" w:hanging="720"/>
      </w:pPr>
      <w:r>
        <w:rPr>
          <w:b/>
        </w:rPr>
        <w:t>§</w:t>
        <w:t>2296</w:t>
        <w:t xml:space="preserve">.  </w:t>
      </w:r>
      <w:r>
        <w:rPr>
          <w:b/>
        </w:rPr>
        <w:t xml:space="preserve">Relief from habitual offender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1981, c. 468, §§17-A (AMD). PL 1981, c. 475, §10 (AMD). PL 1981, c. 679, §52 (AMD). PL 1993, c. 683, §A1 (RP). PL 1993, c. 683, §B5 (AFF). </w:t>
      </w:r>
    </w:p>
    <w:p>
      <w:pPr>
        <w:jc w:val="both"/>
        <w:spacing w:before="100" w:after="100"/>
        <w:ind w:start="1080" w:hanging="720"/>
      </w:pPr>
      <w:r>
        <w:rPr>
          <w:b/>
        </w:rPr>
        <w:t>§</w:t>
        <w:t>2296-A</w:t>
        <w:t xml:space="preserve">.  </w:t>
      </w:r>
      <w:r>
        <w:rPr>
          <w:b/>
        </w:rPr>
        <w:t xml:space="preserve">Revocation following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§§17-B (NEW). PL 1981, c. 679, §53 (AMD). PL 1993, c. 683, §A1 (RP). PL 1993, c. 683, §B5 (AFF). </w:t>
      </w:r>
    </w:p>
    <w:p>
      <w:pPr>
        <w:jc w:val="both"/>
        <w:spacing w:before="100" w:after="100"/>
        <w:ind w:start="1080" w:hanging="720"/>
      </w:pPr>
      <w:r>
        <w:rPr>
          <w:b/>
        </w:rPr>
        <w:t>§</w:t>
        <w:t>2296-B</w:t>
        <w:t xml:space="preserve">.  </w:t>
      </w:r>
      <w:r>
        <w:rPr>
          <w:b/>
        </w:rPr>
        <w:t xml:space="preserve">Work-restricted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503 (NEW). PL 1985, c. 308, §§1-3 (AMD). PL 1991, c. 597, §29 (AMD). PL 1993, c. 683, §A1 (RP). PL 1993, c. 683, §B5 (AFF). </w:t>
      </w:r>
    </w:p>
    <w:p>
      <w:pPr>
        <w:jc w:val="both"/>
        <w:spacing w:before="100" w:after="100"/>
        <w:ind w:start="1080" w:hanging="720"/>
      </w:pPr>
      <w:r>
        <w:rPr>
          <w:b/>
        </w:rPr>
        <w:t>§</w:t>
        <w:t>2297</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1993, c. 683, §A1 (RP). PL 1993, c. 683, §B5 (AFF). </w:t>
      </w:r>
    </w:p>
    <w:p>
      <w:pPr>
        <w:jc w:val="both"/>
        <w:spacing w:before="100" w:after="100"/>
        <w:ind w:start="1080" w:hanging="720"/>
      </w:pPr>
      <w:r>
        <w:rPr>
          <w:b/>
        </w:rPr>
        <w:t>§</w:t>
        <w:t>2298</w:t>
        <w:t xml:space="preserve">.  </w:t>
      </w:r>
      <w:r>
        <w:rPr>
          <w:b/>
        </w:rPr>
        <w:t xml:space="preserve">Driving by habitual offender when license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1979, c. 541, §B34 (AMD). PL 1981, c. 468, §18 (AMD). PL 1981, c. 679, §§54,55 (AMD). PL 1983, c. 288 (AMD). PL 1987, c. 591 (RPR). PL 1989, c. 866, §§B22,26 (AMD). PL 1991, c. 293, §§4,5 (AMD). PL 1993, c. 683, §A1 (RP). PL 1993, c. 683, §B5 (AFF). </w:t>
      </w:r>
    </w:p>
    <w:p>
      <w:pPr>
        <w:jc w:val="both"/>
        <w:spacing w:before="100" w:after="100"/>
        <w:ind w:start="1080" w:hanging="720"/>
      </w:pPr>
      <w:r>
        <w:rPr>
          <w:b/>
        </w:rPr>
        <w:t>§</w:t>
        <w:t>2298-A</w:t>
        <w:t xml:space="preserve">.  </w:t>
      </w:r>
      <w:r>
        <w:rPr>
          <w:b/>
        </w:rPr>
        <w:t xml:space="preserve">Notice to Secretary of State of criminal proceeding under section 2298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468, §19 (NEW). PL 1993, c. 683, §A1 (RP). PL 1993, c. 683, §B5 (AFF). </w:t>
      </w:r>
    </w:p>
    <w:p>
      <w:pPr>
        <w:jc w:val="both"/>
        <w:spacing w:before="100" w:after="100"/>
        <w:ind w:start="1080" w:hanging="720"/>
      </w:pPr>
      <w:r>
        <w:rPr>
          <w:b/>
        </w:rPr>
        <w:t>§</w:t>
        <w:t>2298-B</w:t>
        <w:t xml:space="preserve">.  </w:t>
      </w:r>
      <w:r>
        <w:rPr>
          <w:b/>
        </w:rPr>
        <w:t xml:space="preserve">Statements by accused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197, §2 (NEW). PL 1993, c. 683, §A1 (RP). PL 1993, c. 683, §B5 (AFF). </w:t>
      </w:r>
    </w:p>
    <w:p>
      <w:pPr>
        <w:jc w:val="both"/>
        <w:spacing w:before="100" w:after="100"/>
        <w:ind w:start="1080" w:hanging="720"/>
      </w:pPr>
      <w:r>
        <w:rPr>
          <w:b/>
        </w:rPr>
        <w:t>§</w:t>
        <w:t>2299</w:t>
        <w:t xml:space="preserve">.  </w:t>
      </w:r>
      <w:r>
        <w:rPr>
          <w:b/>
        </w:rPr>
        <w:t xml:space="preserve">Existing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18-A. HABITUAL OFFENDERS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18-A. HABITUAL OFFENDERS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18-A. HABITUAL OFFENDERS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