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Motor vehicle emission inspection requirement for vehicle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 §1 (AMD). PL 1995, c. 49, §1 (RP). PL 1995, c. 50, §1 (RP). PL 1995, c. 625, §C4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§403. Motor vehicle emission inspection requirement for vehicle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Motor vehicle emission inspection requirement for vehicle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§403. MOTOR VEHICLE EMISSION INSPECTION REQUIREMENT FOR VEHICLE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