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2486</w:t>
        <w:t xml:space="preserve">.  </w:t>
      </w:r>
      <w:r>
        <w:rPr>
          <w:b/>
        </w:rPr>
        <w:t xml:space="preserve">Reinstatement fee</w:t>
      </w:r>
    </w:p>
    <w:p>
      <w:pPr>
        <w:jc w:val="both"/>
        <w:spacing w:before="100" w:after="0"/>
        <w:ind w:start="360"/>
        <w:ind w:firstLine="360"/>
      </w:pPr>
      <w:r>
        <w:rPr>
          <w:b/>
        </w:rPr>
        <w:t>1</w:t>
        <w:t xml:space="preserve">.  </w:t>
      </w:r>
      <w:r>
        <w:rPr>
          <w:b/>
        </w:rPr>
        <w:t xml:space="preserve">Reinstatement fee for suspensions other than for OUI or failure to submit to a test.</w:t>
        <w:t xml:space="preserve"> </w:t>
      </w:r>
      <w:r>
        <w:t xml:space="preserve"> </w:t>
      </w:r>
      <w:r>
        <w:t xml:space="preserve">Except as provided in </w:t>
      </w:r>
      <w:r>
        <w:t>section 2472, subsection 7</w:t>
      </w:r>
      <w:r>
        <w:t xml:space="preserve">, before a suspension for any reason other than OUI or failure to submit to a test is terminated and a license or certificate reinstated, a fee of $50 must be paid to the Secretary of State. The total reinstatement fee for all court-ordered suspensions under </w:t>
      </w:r>
      <w:r>
        <w:t>sections 2605</w:t>
      </w:r>
      <w:r>
        <w:t xml:space="preserve"> and </w:t>
      </w:r>
      <w:r>
        <w:t>2608</w:t>
      </w:r>
      <w:r>
        <w:t xml:space="preserve"> that may be in effect against any one person at one time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363, §1 (AMD).]</w:t>
      </w:r>
    </w:p>
    <w:p>
      <w:pPr>
        <w:jc w:val="both"/>
        <w:spacing w:before="100" w:after="0"/>
        <w:ind w:start="360"/>
        <w:ind w:firstLine="360"/>
      </w:pPr>
      <w:r>
        <w:rPr>
          <w:b/>
        </w:rPr>
        <w:t>1-A</w:t>
        <w:t xml:space="preserve">.  </w:t>
      </w:r>
      <w:r>
        <w:rPr>
          <w:b/>
        </w:rPr>
        <w:t xml:space="preserve">Reinstatement fee for suspensions for OUI or failure to submit to a test.</w:t>
        <w:t xml:space="preserve"> </w:t>
      </w:r>
      <w:r>
        <w:t xml:space="preserve"> </w:t>
      </w:r>
      <w:r>
        <w:t xml:space="preserve">Except as provided in </w:t>
      </w:r>
      <w:r>
        <w:t>section 2472, subsection 7</w:t>
      </w:r>
      <w:r>
        <w:t xml:space="preserve">, before a suspension for OUI or failure to submit to a test is terminated and a license or certificate reinstated, a fee of $50 must be paid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§6 (AMD).]</w:t>
      </w:r>
    </w:p>
    <w:p>
      <w:pPr>
        <w:jc w:val="both"/>
        <w:spacing w:before="100" w:after="0"/>
        <w:ind w:start="360"/>
        <w:ind w:firstLine="360"/>
      </w:pPr>
      <w:r>
        <w:rPr>
          <w:b/>
        </w:rPr>
        <w:t>2</w:t>
        <w:t xml:space="preserve">.  </w:t>
      </w:r>
      <w:r>
        <w:rPr>
          <w:b/>
        </w:rPr>
        <w:t xml:space="preserve">Allocation of fee.</w:t>
        <w:t xml:space="preserve"> </w:t>
      </w:r>
      <w:r>
        <w:t xml:space="preserve"> </w:t>
      </w:r>
      <w:r>
        <w:t xml:space="preserve">A reinstatement fee paid for a court-ordered suspension under </w:t>
      </w:r>
      <w:r>
        <w:t>section 2605</w:t>
      </w:r>
      <w:r>
        <w:t xml:space="preserve"> and </w:t>
      </w:r>
      <w:r>
        <w:t>2608</w:t>
      </w:r>
      <w:r>
        <w:t xml:space="preserve"> must be deposited equally between the Highway Fund and the General Fund.  For all other suspensions, 85% of the reinstatement fee paid pursuant to </w:t>
      </w:r>
      <w:r>
        <w:t>subsection 1</w:t>
      </w:r>
      <w:r>
        <w:t xml:space="preserve"> accrues to the Highway Fund and 15% accrues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§46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suspension set aside by the Secretary of State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Electronic payment.</w:t>
        <w:t xml:space="preserve"> </w:t>
      </w:r>
      <w:r>
        <w:t xml:space="preserve"> </w:t>
      </w:r>
      <w:r>
        <w:t xml:space="preserve">A person electronically transmitting the fee pursuant to this section shall pay the fee associated with that transmittal.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§27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25, §Q2 (AMD). PL 1997, c. 25, §Q3 (AFF). PL 2001, c. 463, §3 (AMD). PL 2001, c. 463, §7 (AFF). PL 2005, c. 433, §27 (AMD). PL 2005, c. 433, §28 (AFF). PL 2007, c. 531, §§4, 5 (AMD). PL 2007, c. 531, §10 (AFF). PL 2009, c. 213, Pt. YYYY, §§2, 3 (AMD). PL 2009, c. 598, §46 (AMD). PL 2011, c. 654, §§14, 15 (AMD). PL 2013, c. 389, §2 (AMD). PL 2013, c. 459, §6 (AMD). PL 2023, c. 363,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§2486. Reinstatement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§2486. Reinstatement fee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§2486. REINSTATEMENT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