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Application for license</w:t>
      </w:r>
    </w:p>
    <w:p>
      <w:pPr>
        <w:jc w:val="both"/>
        <w:spacing w:before="100" w:after="100"/>
        <w:ind w:start="360"/>
        <w:ind w:firstLine="360"/>
      </w:pPr>
      <w:r>
        <w:rPr/>
      </w:r>
      <w:r>
        <w:rPr/>
      </w:r>
      <w:r>
        <w:t xml:space="preserve">An application for a recycler license must contain the following information in such form as the Secretary of State may prescribe: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Identification.</w:t>
        <w:t xml:space="preserve"> </w:t>
      </w:r>
      <w:r>
        <w:t xml:space="preserve"> </w:t>
      </w:r>
      <w:r>
        <w:t xml:space="preserve">The applicant's name, type of business organization and place of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History.</w:t>
        <w:t xml:space="preserve"> </w:t>
      </w:r>
      <w:r>
        <w:t xml:space="preserve"> </w:t>
      </w:r>
      <w:r>
        <w:t xml:space="preserve">The qualifications and business history of the applicant and any partner, officer or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Criminal and civil record.</w:t>
        <w:t xml:space="preserve"> </w:t>
      </w:r>
      <w:r>
        <w:t xml:space="preserve"> </w:t>
      </w:r>
      <w:r>
        <w:t xml:space="preserve">Whether the applicant has been found guilty of any criminal offense within the past 5 years or has had a judgment of liability in a civil action involving fraud, misrepresentation or conversion. For a corporation or partnership, the application must provide the information required in this subsection for all directors, officers or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§34 (AMD).]</w:t>
      </w:r>
    </w:p>
    <w:p>
      <w:pPr>
        <w:jc w:val="both"/>
        <w:spacing w:before="100" w:after="0"/>
        <w:ind w:start="360"/>
        <w:ind w:firstLine="360"/>
      </w:pPr>
      <w:r>
        <w:rPr>
          <w:b/>
        </w:rPr>
        <w:t>4</w:t>
        <w:t xml:space="preserve">.  </w:t>
      </w:r>
      <w:r>
        <w:rPr>
          <w:b/>
        </w:rPr>
        <w:t xml:space="preserve">Place of business.</w:t>
        <w:t xml:space="preserve"> </w:t>
      </w:r>
      <w:r>
        <w:t xml:space="preserve"> </w:t>
      </w:r>
      <w:r>
        <w:t xml:space="preserve">A satisfactory report from a representative of the Secretary of State that the applicant has an established place of business at each business location in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Additional information.</w:t>
        <w:t xml:space="preserve"> </w:t>
      </w:r>
      <w:r>
        <w:t xml:space="preserve"> </w:t>
      </w:r>
      <w:r>
        <w:t xml:space="preserve">Any other information that the Secretary of State requires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§1104. Application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Application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§1104. APPLICATION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