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Furnishing or allowing consumption of liquor by certain persons prohibited</w:t>
      </w:r>
    </w:p>
    <w:p>
      <w:pPr>
        <w:jc w:val="both"/>
        <w:spacing w:before="100" w:after="100"/>
        <w:ind w:start="360"/>
        <w:ind w:firstLine="360"/>
      </w:pPr>
      <w:r>
        <w:rPr>
          <w:b/>
        </w:rPr>
        <w:t>1</w:t>
        <w:t xml:space="preserve">.  </w:t>
      </w:r>
      <w:r>
        <w:rPr>
          <w:b/>
        </w:rPr>
        <w:t xml:space="preserve">Offense.</w:t>
        <w:t xml:space="preserve"> </w:t>
      </w:r>
      <w:r>
        <w:t xml:space="preserve"> </w:t>
      </w:r>
      <w:r>
        <w:t xml:space="preserve">Except as provided in </w:t>
      </w:r>
      <w:r>
        <w:t>subsection 2</w:t>
      </w:r>
      <w:r>
        <w:t xml:space="preserve">, a person may not knowingly:</w:t>
      </w:r>
    </w:p>
    <w:p>
      <w:pPr>
        <w:jc w:val="both"/>
        <w:spacing w:before="100" w:after="0"/>
        <w:ind w:start="720"/>
      </w:pPr>
      <w:r>
        <w:rPr/>
        <w:t>A</w:t>
        <w:t xml:space="preserve">.  </w:t>
      </w:r>
      <w:r>
        <w:rPr/>
      </w:r>
      <w:r>
        <w:t xml:space="preserve">Procure, or in any way aid or assist in procuring, furnish, give, sell or deliver liquor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B</w:t>
        <w:t xml:space="preserve">.  </w:t>
      </w:r>
      <w:r>
        <w:rPr/>
      </w:r>
      <w:r>
        <w:t xml:space="preserve">Allow a minor under that person's control or in a place under that person's control to possess or consume liquor.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C</w:t>
        <w:t xml:space="preserve">.  </w:t>
      </w:r>
      <w:r>
        <w:rPr/>
      </w:r>
      <w:r>
        <w:t xml:space="preserve">Procure, or in any way aid or assist in procuring, furnish, give, sell or deliver liquor to a visibly intoxicated person.  Violation of this paragraph is a Class E crime, except notwithstanding </w:t>
      </w:r>
      <w:r>
        <w:t>Title 17‑A, sections 1704</w:t>
      </w:r>
      <w:r>
        <w:t xml:space="preserve"> and </w:t>
      </w:r>
      <w:r>
        <w:t>1705</w:t>
      </w:r>
      <w:r>
        <w:t xml:space="preserve">, the fine may not be more than $500; or</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w:pPr>
        <w:jc w:val="both"/>
        <w:spacing w:before="100" w:after="0"/>
        <w:ind w:start="720"/>
      </w:pPr>
      <w:r>
        <w:rPr/>
        <w:t>D</w:t>
        <w:t xml:space="preserve">.  </w:t>
      </w:r>
      <w:r>
        <w:rPr/>
      </w:r>
      <w:r>
        <w:t xml:space="preserve">Procure, or in any way assist in procuring, furnish, give, sell or deliver imitation liquor for or to a minor, or allow a minor under that person's control or in a place under that person's control to possess or consume imitation liquor.  Violation of this paragraph is a Class E crime, except notwithstanding </w:t>
      </w:r>
      <w:r>
        <w:t>Title 17‑A, sections 1704</w:t>
      </w:r>
      <w:r>
        <w:t xml:space="preserve"> and </w:t>
      </w:r>
      <w:r>
        <w:t>1705</w:t>
      </w:r>
      <w:r>
        <w:t xml:space="preserve">, the fine may not be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§70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a person who serves liquor or imitation liquor to a minor in a home in the presence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(AMD); PL 2003, c. 452, Pt. X, §2 (AFF).]</w:t>
      </w:r>
    </w:p>
    <w:p>
      <w:pPr>
        <w:jc w:val="both"/>
        <w:spacing w:before="100" w:after="100"/>
        <w:ind w:start="360"/>
        <w:ind w:firstLine="360"/>
      </w:pPr>
      <w:r>
        <w:rPr>
          <w:b/>
        </w:rPr>
        <w:t>3</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licensees or agents of licensees 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Aggravated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§124 (AMD). PL 1987, c. 576 (AMD). PL 1989, c. 293, §§1-4 (AMD). PL 1991, c. 797, §13 (AMD). PL 1993, c. 266, §§29-31 (AMD). PL 2001, c. 395, §§1,2 (AMD). PL 2003, c. 452, §P9 (AMD). PL 2003, c. 452, §X2 (AFF). PL 2005, c. 292, §1 (AMD). PL 2019, c. 113, Pt. C,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§2081. Furnishing or allowing consumption of liquor by certain persons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Furnishing or allowing consumption of liquor by certain persons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§2081. FURNISHING OR ALLOWING CONSUMPTION OF LIQUOR BY CERTAIN PERSONS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