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w:t>
      </w:r>
    </w:p>
    <w:p>
      <w:pPr>
        <w:jc w:val="center"/>
        <w:ind w:start="360"/>
        <w:spacing w:before="300" w:after="300"/>
      </w:pPr>
      <w:r>
        <w:rPr>
          <w:b/>
        </w:rPr>
        <w:t xml:space="preserve">NONRETAIL LICENSES AND FEES</w:t>
      </w:r>
    </w:p>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 NONRETAIL LICENSES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61. NONRETAIL LICENSES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