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Record of age received as evidence</w:t>
      </w:r>
    </w:p>
    <w:p>
      <w:pPr>
        <w:jc w:val="both"/>
        <w:spacing w:before="100" w:after="100"/>
        <w:ind w:start="360"/>
        <w:ind w:firstLine="360"/>
      </w:pPr>
      <w:r>
        <w:rPr/>
      </w:r>
      <w:r>
        <w:rPr/>
      </w:r>
      <w:r>
        <w:t xml:space="preserve">Any record of age, as provided under </w:t>
      </w:r>
      <w:r>
        <w:t>section 775</w:t>
      </w:r>
      <w:r>
        <w:t xml:space="preserve"> to determine whether or not a work permit may be issued to any child, shall be received as evidence of the age of such child in any prosecution under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§779. Record of age received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Record of age received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§779. RECORD OF AGE RECEIVED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