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1412-B</w:t>
        <w:t xml:space="preserve">.  </w:t>
      </w:r>
      <w:r>
        <w:rPr>
          <w:b/>
        </w:rPr>
        <w:t xml:space="preserve">Reporting and evaluation of rehabilitation needs</w:t>
      </w:r>
    </w:p>
    <w:p>
      <w:pPr>
        <w:jc w:val="both"/>
        <w:spacing w:before="100" w:after="100"/>
        <w:ind w:start="360"/>
        <w:ind w:firstLine="360"/>
      </w:pPr>
      <w:r>
        <w:rPr/>
      </w:r>
      <w:r>
        <w:rPr/>
      </w:r>
      <w:r>
        <w:t xml:space="preserve">The department shall evaluate the needs of people with disabilities in the State and how these needs may be met most effectively.  As required by the federal Rehabilitation Act of 1973 and the federal Workforce Innovation and Opportunity Act of 2014, Public Law 113‑128, the department shall conduct a comprehensive statewide assessment every 3 years to describe the rehabilitation needs of individuals with disabilities residing in the State, including a review of community rehabilitation programs in the State and their effectiveness and adequacy in meeting the overall needs of people with disabilities.   The commissioner shall use the results of these reviews to advise the Governor and the Legislature of any need to change the State's rehabilitation programs.  The commissioner shall report annually to the joint standing committee of the Legislature having jurisdiction over labor matters the program outcomes as part of the reports authorized under </w:t>
      </w:r>
      <w:r>
        <w:t>section 2004‑A, subsection 3</w:t>
      </w:r>
      <w:r>
        <w:t xml:space="preserve"> and required under </w:t>
      </w:r>
      <w:r>
        <w:t>section 3101‑A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§10 (AMD). RR 2021, c. 2, Pt. A,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§1412-B. Reporting and evaluation of rehabilitation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§1412-B. Reporting and evaluation of rehabilitation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§1412-B. REPORTING AND EVALUATION OF REHABILITATION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