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§1411-B. Rehabilitation services unit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§1411-B. Rehabilitation services unit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§1411-B. REHABILITATION SERVICES UNIT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