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Any party may appeal to the law court from an interlocutory order granting or denying a preliminary injunction in a case involving or growing out of a labor dispute, but such preliminary injunction shall not be stayed by the taking of such appeal. Any such appeal shall be heard at the first term of the law court commencing not less than 14 days after the appellant has filed the record on appeal with the clerk of the Superior Court and furnished the required copies of his brief to the clerk of the law court. Copies of the briefs of other parties shall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p>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