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Explosive.</w:t>
        <w:t xml:space="preserve"> </w:t>
      </w:r>
      <w:r>
        <w:t xml:space="preserve"> </w:t>
      </w:r>
      <w:r>
        <w:t xml:space="preserve">"Explosive" means any chemical compound, mixture or device that is designed to function by explosion.  The term includes, but is not limited to, dynamite, black powder, pellet powder, initiating explosives, detonators, safety fuses, squibs, detonating cords, igniter cords and igniters.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3</w:t>
        <w:t xml:space="preserve">.  </w:t>
      </w:r>
      <w:r>
        <w:rPr>
          <w:b/>
        </w:rPr>
        <w:t xml:space="preserve">Magazine.</w:t>
        <w:t xml:space="preserve"> </w:t>
      </w:r>
      <w:r>
        <w:t xml:space="preserve"> </w:t>
      </w:r>
      <w:r>
        <w:t xml:space="preserve">"Magazine" means a specially constructed building or structure approved for the storage of explosive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4</w:t>
        <w:t xml:space="preserve">.  </w:t>
      </w:r>
      <w:r>
        <w:rPr>
          <w:b/>
        </w:rPr>
        <w:t xml:space="preserve">Permit.</w:t>
        <w:t xml:space="preserve"> </w:t>
      </w:r>
      <w:r>
        <w:t xml:space="preserve"> </w:t>
      </w:r>
      <w:r>
        <w:t xml:space="preserve">"Permit" means the nontransferable permission granted by the commissioner containing one or more of the following endorsements: use, storage and intrastate transportation of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partnership, corporation, combination of these entities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