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w:t>
        <w:t xml:space="preserve">.  </w:t>
      </w:r>
      <w:r>
        <w:rPr>
          <w:b/>
        </w:rPr>
        <w:t xml:space="preserve">Financial responsibility</w:t>
      </w:r>
    </w:p>
    <w:p>
      <w:pPr>
        <w:jc w:val="both"/>
        <w:spacing w:before="100" w:after="100"/>
        <w:ind w:start="360"/>
        <w:ind w:firstLine="360"/>
      </w:pPr>
      <w:r>
        <w:rPr>
          <w:b/>
        </w:rPr>
        <w:t>1</w:t>
        <w:t xml:space="preserve">.  </w:t>
      </w:r>
      <w:r>
        <w:rPr>
          <w:b/>
        </w:rPr>
        <w:t xml:space="preserve">Requirement.</w:t>
        <w:t xml:space="preserve"> </w:t>
      </w:r>
      <w:r>
        <w:t xml:space="preserve"> </w:t>
      </w:r>
      <w:r>
        <w:t xml:space="preserve">A person who transports a division 1.1, 1.2 or 1.3 explosive intrastate in a vehicle with a gross vehicle weight rating of less than 10,000 pounds shall maintain a financial responsibility policy of liability insurance or a surety bond in an amount of not less than $1,000,000.  The Commissioner of Public Safety may not adopt a rule requiring a person transporting a division 1.1, 1.2 or 1.3 explosive intrastate in a vehicle with a gross vehicle weight rating of less than 10,000 pounds to maintain a financial responsibility policy of liability insurance or a surety bond in excess of $1,000,000.</w:t>
      </w:r>
    </w:p>
    <w:p>
      <w:pPr>
        <w:jc w:val="both"/>
        <w:spacing w:before="100" w:after="0"/>
        <w:ind w:start="360"/>
      </w:pPr>
      <w:r>
        <w:rPr/>
      </w:r>
      <w:r>
        <w:rPr/>
      </w:r>
      <w:r>
        <w:t xml:space="preserve">For purposes of this section, division 1.1, 1.2 and 1.3 explosives have the same meanings as found in 49 Code of Federal Regulations, Part 173.50.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 §1 (NEW).]</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 farmer who transports a division 1.1, 1.2 or 1.3 explosive for the farmer's own use to and from the farm or field within a 20-mile radius.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§2110.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§2110.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