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w:t>
      </w:r>
    </w:p>
    <w:p>
      <w:pPr>
        <w:jc w:val="center"/>
        <w:ind w:start="360"/>
        <w:spacing w:before="300" w:after="300"/>
      </w:pPr>
      <w:r>
        <w:rPr>
          <w:b/>
        </w:rPr>
        <w:t xml:space="preserve">EXPLOSIVES AND FLAMMABLE LIQUIDS</w:t>
      </w:r>
    </w:p>
    <w:p>
      <w:pPr>
        <w:jc w:val="center"/>
        <w:ind w:start="360"/>
        <w:spacing w:before="300" w:after="300"/>
      </w:pPr>
      <w:r>
        <w:rPr>
          <w:b/>
        </w:rPr>
        <w:t>SUBCHAPTER</w:t>
        <w:t xml:space="preserve"> </w:t>
        <w:t>1</w:t>
      </w:r>
    </w:p>
    <w:p>
      <w:pPr>
        <w:jc w:val="center"/>
        <w:ind w:start="360"/>
        <w:spacing w:before="300" w:after="300"/>
      </w:pPr>
      <w:r>
        <w:rPr>
          <w:b/>
        </w:rPr>
        <w:t xml:space="preserve">EXPLOSIVES</w:t>
      </w:r>
    </w:p>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SUBCHAPTER</w:t>
        <w:t xml:space="preserve"> </w:t>
        <w:t>2</w:t>
      </w:r>
    </w:p>
    <w:p>
      <w:pPr>
        <w:jc w:val="center"/>
        <w:ind w:start="360"/>
        <w:spacing w:before="300" w:after="300"/>
      </w:pPr>
      <w:r>
        <w:rPr>
          <w:b/>
        </w:rPr>
        <w:t xml:space="preserve">FLAMMABLE LIQUIDS</w:t>
      </w:r>
    </w:p>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318. EXPLOSIVES AND FLAMMABLE LIQUIDS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 EXPLOSIVES AND FLAMMABLE LIQUIDS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318. EXPLOSIVES AND FLAMMABLE LIQUIDS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