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2711</w:t>
        <w:t xml:space="preserve">.  </w:t>
      </w:r>
      <w:r>
        <w:rPr>
          <w:b/>
        </w:rPr>
        <w:t xml:space="preserve">Noncash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§2711. Noncash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§2711. Noncash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§2711. NONCASH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