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Assessment notice must appear on policy f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9. Assessment notice must appear on policy f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Assessment notice must appear on policy f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09. ASSESSMENT NOTICE MUST APPEAR ON POLICY F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