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2515-A</w:t>
        <w:t xml:space="preserve">.  </w:t>
      </w:r>
      <w:r>
        <w:rPr>
          <w:b/>
        </w:rPr>
        <w:t xml:space="preserve">Right to examine and return policy</w:t>
      </w:r>
    </w:p>
    <w:p>
      <w:pPr>
        <w:jc w:val="both"/>
        <w:spacing w:before="100" w:after="0"/>
        <w:ind w:start="360"/>
        <w:ind w:firstLine="360"/>
      </w:pPr>
      <w:r>
        <w:rPr>
          <w:b/>
        </w:rPr>
        <w:t>1</w:t>
        <w:t xml:space="preserve">.  </w:t>
      </w:r>
      <w:r>
        <w:rPr>
          <w:b/>
        </w:rPr>
      </w:r>
      <w:r>
        <w:t xml:space="preserve"> </w:t>
      </w:r>
      <w:r>
        <w:t xml:space="preserve">Every individual life insurance policy delivered or issued for delivery in this State after December 31, 1976, shall contain a provision therein,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 The provision shall be set forth in the policy under an appropriate caption and, if not so printed on the face page of the policy, adequate notice of the provision shall be printed or stamped conspicuously on the face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168 (NEW).]</w:t>
      </w:r>
    </w:p>
    <w:p>
      <w:pPr>
        <w:jc w:val="both"/>
        <w:spacing w:before="100" w:after="0"/>
        <w:ind w:start="360"/>
        <w:ind w:firstLine="360"/>
      </w:pPr>
      <w:r>
        <w:rPr>
          <w:b/>
        </w:rPr>
        <w:t>2</w:t>
        <w:t xml:space="preserve">.  </w:t>
      </w:r>
      <w:r>
        <w:rPr>
          <w:b/>
        </w:rPr>
      </w:r>
      <w:r>
        <w:t xml:space="preserve"> </w:t>
      </w:r>
      <w:r>
        <w:t xml:space="preserve">The policy may be so returned to the insurer at its home or branch office or to the agent through whom it was applied for, and thereupon shall be void as from the beginning and as if the policy had not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§2515-A. Right to examine and return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§2515-A. Right to examine and return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§2515-A. RIGHT TO EXAMINE AND RETURN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