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w:t>
      </w:r>
      <w:r>
        <w:t>Title 45, section 435</w:t>
      </w:r>
      <w:r>
        <w:t xml:space="preserve">.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§7312.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