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5174</w:t>
        <w:t xml:space="preserve">.  </w:t>
      </w:r>
      <w:r>
        <w:rPr>
          <w:b/>
        </w:rPr>
        <w:t xml:space="preserve">Extension of redemption time after foreclosure commenced</w:t>
      </w:r>
    </w:p>
    <w:p>
      <w:pPr>
        <w:jc w:val="both"/>
        <w:spacing w:before="100" w:after="100"/>
        <w:ind w:start="360"/>
        <w:ind w:firstLine="360"/>
      </w:pPr>
      <w:r>
        <w:rPr/>
      </w:r>
      <w:r>
        <w:rPr/>
      </w:r>
      <w:r>
        <w:t xml:space="preserve">The persons interested in a prior mortgage on which a foreclosure is commenced, at a meeting called for the purpose, may extend the time of redemption. Thereupon the trustees of the mortgage, by a suitable writing, delivered to the party entitled to redeem, shall extend the time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§5174. Extension of redemption time after foreclosure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§5174. Extension of redemption time after foreclosure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§5174. EXTENSION OF REDEMPTION TIME AFTER FORECLOSURE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