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8718</w:t>
        <w:t xml:space="preserve">.  </w:t>
      </w:r>
      <w:r>
        <w:rPr>
          <w:b/>
        </w:rPr>
        <w:t xml:space="preserve">Maine Health Data Organization Health Information Advisory Committee</w:t>
      </w:r>
    </w:p>
    <w:p>
      <w:pPr>
        <w:jc w:val="both"/>
        <w:spacing w:before="100" w:after="100"/>
        <w:ind w:start="360"/>
        <w:ind w:firstLine="360"/>
      </w:pPr>
      <w:r>
        <w:rPr/>
      </w:r>
      <w:r>
        <w:rPr/>
      </w:r>
      <w:r>
        <w:t xml:space="preserve">The Maine Health Data Organization Health Information Advisory Committee, referred to in this section as "the advisory committee," is established in accordance with this section to make recommendations to the organization regarding public reporting of health care trends developed from data reported to the organization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the following 11 members:</w:t>
      </w:r>
    </w:p>
    <w:p>
      <w:pPr>
        <w:jc w:val="both"/>
        <w:spacing w:before="100" w:after="0"/>
        <w:ind w:start="720"/>
      </w:pPr>
      <w:r>
        <w:rPr/>
        <w:t>A</w:t>
        <w:t xml:space="preserve">.  </w:t>
      </w:r>
      <w:r>
        <w:rPr/>
      </w:r>
      <w:r>
        <w:t xml:space="preserve">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One member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D</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E</w:t>
        <w:t xml:space="preserve">.  </w:t>
      </w:r>
      <w:r>
        <w:rPr/>
      </w:r>
      <w:r>
        <w:t xml:space="preserve">The Superintendent of Insurance or the superintendent's designee;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F</w:t>
        <w:t xml:space="preserve">.  </w:t>
      </w:r>
      <w:r>
        <w:rPr/>
      </w:r>
      <w:r>
        <w:t xml:space="preserve">Six members appointed by the board as follows:</w:t>
      </w:r>
    </w:p>
    <w:p>
      <w:pPr>
        <w:jc w:val="both"/>
        <w:spacing w:before="100" w:after="0"/>
        <w:ind w:start="1080"/>
      </w:pPr>
      <w:r>
        <w:rPr/>
        <w:t>(</w:t>
        <w:t>1</w:t>
        <w:t xml:space="preserve">)  </w:t>
      </w:r>
      <w:r>
        <w:rPr/>
      </w:r>
      <w:r>
        <w:t xml:space="preserve">One member representing consumers of health care;</w:t>
      </w:r>
    </w:p>
    <w:p>
      <w:pPr>
        <w:jc w:val="both"/>
        <w:spacing w:before="100" w:after="0"/>
        <w:ind w:start="1080"/>
      </w:pPr>
      <w:r>
        <w:rPr/>
        <w:t>(</w:t>
        <w:t>2</w:t>
        <w:t xml:space="preserve">)  </w:t>
      </w:r>
      <w:r>
        <w:rPr/>
      </w:r>
      <w:r>
        <w:t xml:space="preserve">One member representing providers;</w:t>
      </w:r>
    </w:p>
    <w:p>
      <w:pPr>
        <w:jc w:val="both"/>
        <w:spacing w:before="100" w:after="0"/>
        <w:ind w:start="1080"/>
      </w:pPr>
      <w:r>
        <w:rPr/>
        <w:t>(</w:t>
        <w:t>3</w:t>
        <w:t xml:space="preserve">)  </w:t>
      </w:r>
      <w:r>
        <w:rPr/>
      </w:r>
      <w:r>
        <w:t xml:space="preserve">One member representing hospitals;</w:t>
      </w:r>
    </w:p>
    <w:p>
      <w:pPr>
        <w:jc w:val="both"/>
        <w:spacing w:before="100" w:after="0"/>
        <w:ind w:start="1080"/>
      </w:pPr>
      <w:r>
        <w:rPr/>
        <w:t>(</w:t>
        <w:t>4</w:t>
        <w:t xml:space="preserve">)  </w:t>
      </w:r>
      <w:r>
        <w:rPr/>
      </w:r>
      <w:r>
        <w:t xml:space="preserve">One member representing employers;</w:t>
      </w:r>
    </w:p>
    <w:p>
      <w:pPr>
        <w:jc w:val="both"/>
        <w:spacing w:before="100" w:after="0"/>
        <w:ind w:start="1080"/>
      </w:pPr>
      <w:r>
        <w:rPr/>
        <w:t>(</w:t>
        <w:t>5</w:t>
        <w:t xml:space="preserve">)  </w:t>
      </w:r>
      <w:r>
        <w:rPr/>
      </w:r>
      <w:r>
        <w:t xml:space="preserve">One member representing carriers; and</w:t>
      </w:r>
    </w:p>
    <w:p>
      <w:pPr>
        <w:jc w:val="both"/>
        <w:spacing w:before="100" w:after="0"/>
        <w:ind w:start="1080"/>
      </w:pPr>
      <w:r>
        <w:rPr/>
        <w:t>(</w:t>
        <w:t>6</w:t>
        <w:t xml:space="preserve">)  </w:t>
      </w:r>
      <w:r>
        <w:rPr/>
      </w:r>
      <w:r>
        <w:t xml:space="preserve">One member representing the state employee health plan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to the organization to establish priorities for health care trend data items;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Make recommendations to the organization on the annual public reporting of health care trend data items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Make additional health care data trend-related recommendations as requested by 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3</w:t>
        <w:t xml:space="preserve">.  </w:t>
      </w:r>
      <w:r>
        <w:rPr>
          <w:b/>
        </w:rPr>
        <w:t xml:space="preserve">Terms.</w:t>
        <w:t xml:space="preserve"> </w:t>
      </w:r>
      <w:r>
        <w:t xml:space="preserve"> </w:t>
      </w:r>
      <w:r>
        <w:t xml:space="preserve">Except for Legislators, members of the advisory committee appointed by the board serve 5-year terms except for initial appointments.  Initial appointments must include one member appointed to a 3-year term, 2 members appointed to 4-year terms and 3 members appointed to 5-year terms.  A member may not serve more than 2 consecutive terms. The terms of Legislators serving as members of the advisory committee coincide with their legislative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4</w:t>
        <w:t xml:space="preserve">.  </w:t>
      </w:r>
      <w:r>
        <w:rPr>
          <w:b/>
        </w:rPr>
        <w:t xml:space="preserve">Compensation.</w:t>
        <w:t xml:space="preserve"> </w:t>
      </w:r>
      <w:r>
        <w:t xml:space="preserve"> </w:t>
      </w:r>
      <w:r>
        <w:t xml:space="preserve">Except for Legislators, members of the advisory committee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5</w:t>
        <w:t xml:space="preserve">.  </w:t>
      </w:r>
      <w:r>
        <w:rPr>
          <w:b/>
        </w:rPr>
        <w:t xml:space="preserve">Quorum.</w:t>
        <w:t xml:space="preserve"> </w:t>
      </w:r>
      <w:r>
        <w:t xml:space="preserve"> </w:t>
      </w:r>
      <w:r>
        <w:t xml:space="preserve">A quorum is a majority of the members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6</w:t>
        <w:t xml:space="preserve">.  </w:t>
      </w:r>
      <w:r>
        <w:rPr>
          <w:b/>
        </w:rPr>
        <w:t xml:space="preserve">Chair and officers.</w:t>
        <w:t xml:space="preserve"> </w:t>
      </w:r>
      <w:r>
        <w:t xml:space="preserve"> </w:t>
      </w:r>
      <w:r>
        <w:t xml:space="preserve">The advisory committee shall annually choose one of its members to serve as chair for a one-year term.  The advisory committee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committee shall meet at least 4 times a year at regular intervals and may meet at other times at the call of the chair or the executive director of the organization.  Meetings of the advisory committee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§8718. Maine Health Data Organization Health Information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§8718. Maine Health Data Organization Health Information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§8718. MAINE HEALTH DATA ORGANIZATION HEALTH INFORMATION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