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7253</w:t>
        <w:t xml:space="preserve">.  </w:t>
      </w:r>
      <w:r>
        <w:rPr>
          <w:b/>
        </w:rPr>
        <w:t xml:space="preserve">Prescribers and dispensers required to check prescription monitoring information</w:t>
      </w:r>
    </w:p>
    <w:p>
      <w:pPr>
        <w:jc w:val="both"/>
        <w:spacing w:before="100" w:after="0"/>
        <w:ind w:start="360"/>
        <w:ind w:firstLine="360"/>
      </w:pPr>
      <w:r>
        <w:rPr>
          <w:b/>
        </w:rPr>
        <w:t>1</w:t>
        <w:t xml:space="preserve">.  </w:t>
      </w:r>
      <w:r>
        <w:rPr>
          <w:b/>
        </w:rPr>
        <w:t xml:space="preserve">Prescribers.</w:t>
        <w:t xml:space="preserve"> </w:t>
      </w:r>
      <w:r>
        <w:t xml:space="preserve"> </w:t>
      </w:r>
      <w:r>
        <w:t xml:space="preserve">On or after January 1, 2017, upon initial prescription of a benzodiazepine or an opioid medication to a person and every 90 days for as long as that prescription is renewed, a prescriber shall check prescription monitoring information for records related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§9 (NEW).]</w:t>
      </w:r>
    </w:p>
    <w:p>
      <w:pPr>
        <w:jc w:val="both"/>
        <w:spacing w:before="100" w:after="100"/>
        <w:ind w:start="360"/>
        <w:ind w:firstLine="360"/>
      </w:pPr>
      <w:r>
        <w:rPr>
          <w:b/>
        </w:rPr>
        <w:t>2</w:t>
        <w:t xml:space="preserve">.  </w:t>
      </w:r>
      <w:r>
        <w:rPr>
          <w:b/>
        </w:rPr>
        <w:t xml:space="preserve">Dispensers.</w:t>
        <w:t xml:space="preserve"> </w:t>
      </w:r>
      <w:r>
        <w:t xml:space="preserve"> </w:t>
      </w:r>
      <w:r>
        <w:t xml:space="preserve">A dispenser shall check prescription monitoring information prior to dispensing a benzodiazepine or an opioid medication to a person under any of the following circumstances:</w:t>
      </w:r>
    </w:p>
    <w:p>
      <w:pPr>
        <w:jc w:val="both"/>
        <w:spacing w:before="100" w:after="0"/>
        <w:ind w:start="720"/>
      </w:pPr>
      <w:r>
        <w:rPr/>
        <w:t>A</w:t>
        <w:t xml:space="preserve">.  </w:t>
      </w:r>
      <w:r>
        <w:rPr/>
      </w:r>
      <w:r>
        <w:t xml:space="preserve">The person is not a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2015, c. 488, §9 (NEW).]</w:t>
      </w:r>
    </w:p>
    <w:p>
      <w:pPr>
        <w:jc w:val="both"/>
        <w:spacing w:before="100" w:after="0"/>
        <w:ind w:start="720"/>
      </w:pPr>
      <w:r>
        <w:rPr/>
        <w:t>B</w:t>
        <w:t xml:space="preserve">.  </w:t>
      </w:r>
      <w:r>
        <w:rPr/>
      </w:r>
      <w:r>
        <w:t xml:space="preserve">The prescription is from a prescriber with an address outside of this State;</w:t>
      </w:r>
      <w:r>
        <w:t xml:space="preserve">  </w:t>
      </w:r>
      <w:r xmlns:wp="http://schemas.openxmlformats.org/drawingml/2010/wordprocessingDrawing" xmlns:w15="http://schemas.microsoft.com/office/word/2012/wordml">
        <w:rPr>
          <w:rFonts w:ascii="Arial" w:hAnsi="Arial" w:cs="Arial"/>
          <w:sz w:val="22"/>
          <w:szCs w:val="22"/>
        </w:rPr>
        <w:t xml:space="preserve">[PL 2015, c. 488, §9 (NEW).]</w:t>
      </w:r>
    </w:p>
    <w:p>
      <w:pPr>
        <w:jc w:val="both"/>
        <w:spacing w:before="100" w:after="0"/>
        <w:ind w:start="720"/>
      </w:pPr>
      <w:r>
        <w:rPr/>
        <w:t>C</w:t>
        <w:t xml:space="preserve">.  </w:t>
      </w:r>
      <w:r>
        <w:rPr/>
      </w:r>
      <w:r>
        <w:t xml:space="preserve">The person is paying cash when the person has prescription insurance on file; or</w:t>
      </w:r>
      <w:r>
        <w:t xml:space="preserve">  </w:t>
      </w:r>
      <w:r xmlns:wp="http://schemas.openxmlformats.org/drawingml/2010/wordprocessingDrawing" xmlns:w15="http://schemas.microsoft.com/office/word/2012/wordml">
        <w:rPr>
          <w:rFonts w:ascii="Arial" w:hAnsi="Arial" w:cs="Arial"/>
          <w:sz w:val="22"/>
          <w:szCs w:val="22"/>
        </w:rPr>
        <w:t xml:space="preserve">[PL 2015, c. 488, §9 (NEW).]</w:t>
      </w:r>
    </w:p>
    <w:p>
      <w:pPr>
        <w:jc w:val="both"/>
        <w:spacing w:before="100" w:after="0"/>
        <w:ind w:start="720"/>
      </w:pPr>
      <w:r>
        <w:rPr/>
        <w:t>D</w:t>
        <w:t xml:space="preserve">.  </w:t>
      </w:r>
      <w:r>
        <w:rPr/>
      </w:r>
      <w:r>
        <w:t xml:space="preserve">According to the pharmacy prescription record, the person has not had a prescription for a benzodiazepine or an opioid medication in the previous 12-month period.</w:t>
      </w:r>
      <w:r>
        <w:t xml:space="preserve">  </w:t>
      </w:r>
      <w:r xmlns:wp="http://schemas.openxmlformats.org/drawingml/2010/wordprocessingDrawing" xmlns:w15="http://schemas.microsoft.com/office/word/2012/wordml">
        <w:rPr>
          <w:rFonts w:ascii="Arial" w:hAnsi="Arial" w:cs="Arial"/>
          <w:sz w:val="22"/>
          <w:szCs w:val="22"/>
        </w:rPr>
        <w:t xml:space="preserve">[PL 2015, c. 488, §9 (NEW).]</w:t>
      </w:r>
    </w:p>
    <w:p>
      <w:pPr>
        <w:jc w:val="both"/>
        <w:spacing w:before="100" w:after="0"/>
        <w:ind w:start="360"/>
      </w:pPr>
      <w:r>
        <w:rPr/>
      </w:r>
      <w:r>
        <w:rPr/>
      </w:r>
      <w:r>
        <w:t xml:space="preserve">A dispenser shall withhold a prescription until the dispenser is able to contact the prescriber of that prescription if the dispenser has reason to believe that the prescription is fraudulent or duplicative.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§6 (AMD).]</w:t>
      </w:r>
    </w:p>
    <w:p>
      <w:pPr>
        <w:jc w:val="both"/>
        <w:spacing w:before="100" w:after="0"/>
        <w:ind w:start="360"/>
        <w:ind w:firstLine="360"/>
      </w:pPr>
      <w:r>
        <w:rPr>
          <w:b/>
        </w:rPr>
        <w:t>2-A</w:t>
        <w:t xml:space="preserve">.  </w:t>
      </w:r>
      <w:r>
        <w:rPr>
          <w:b/>
        </w:rPr>
        <w:t xml:space="preserve">Dispensers who are veterinarians.</w:t>
        <w:t xml:space="preserve"> </w:t>
      </w:r>
      <w:r>
        <w:t xml:space="preserve"> </w:t>
      </w:r>
      <w:r>
        <w:t xml:space="preserve">Notwithstanding </w:t>
      </w:r>
      <w:r>
        <w:t>subsection 2</w:t>
      </w:r>
      <w:r>
        <w:t xml:space="preserve">, a dispenser who is a veterinarian licensed under </w:t>
      </w:r>
      <w:r>
        <w:t>Title 32, chapter 71‑A</w:t>
      </w:r>
      <w:r>
        <w:t xml:space="preserve"> shall check prescription monitoring information prior to dispensing a benzodiazepine or an opioid medication for an animal except in circumstances described in </w:t>
      </w:r>
      <w:r>
        <w:t>subsection 3,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§7 (NEW).]</w:t>
      </w:r>
    </w:p>
    <w:p>
      <w:pPr>
        <w:jc w:val="both"/>
        <w:spacing w:before="100" w:after="100"/>
        <w:ind w:start="360"/>
        <w:ind w:firstLine="360"/>
      </w:pPr>
      <w:r>
        <w:rPr>
          <w:b/>
        </w:rPr>
        <w:t>3</w:t>
        <w:t xml:space="preserve">.  </w:t>
      </w:r>
      <w:r>
        <w:rPr>
          <w:b/>
        </w:rPr>
        <w:t xml:space="preserve">Exceptions.</w:t>
        <w:t xml:space="preserve"> </w:t>
      </w:r>
      <w:r>
        <w:t xml:space="preserve"> </w:t>
      </w:r>
      <w:r>
        <w:t xml:space="preserve">The requirements to check prescription monitoring information established in this section do not apply:</w:t>
      </w:r>
    </w:p>
    <w:p>
      <w:pPr>
        <w:jc w:val="both"/>
        <w:spacing w:before="100" w:after="0"/>
        <w:ind w:start="720"/>
      </w:pPr>
      <w:r>
        <w:rPr/>
        <w:t>A</w:t>
        <w:t xml:space="preserve">.  </w:t>
      </w:r>
      <w:r>
        <w:rPr/>
      </w:r>
      <w:r>
        <w:t xml:space="preserve">When a licensed or certified health care professional directly orders or administers a benzodiazepine or an opioid medication to a person in an emergency room setting, an inpatient hospital setting, a long-term care facility or a residential care facility or in connection with a surgical procedure;</w:t>
      </w:r>
      <w:r>
        <w:t xml:space="preserve">  </w:t>
      </w:r>
      <w:r xmlns:wp="http://schemas.openxmlformats.org/drawingml/2010/wordprocessingDrawing" xmlns:w15="http://schemas.microsoft.com/office/word/2012/wordml">
        <w:rPr>
          <w:rFonts w:ascii="Arial" w:hAnsi="Arial" w:cs="Arial"/>
          <w:sz w:val="22"/>
          <w:szCs w:val="22"/>
        </w:rPr>
        <w:t xml:space="preserve">[PL 2017, c. 360, §8 (AMD).]</w:t>
      </w:r>
    </w:p>
    <w:p>
      <w:pPr>
        <w:jc w:val="both"/>
        <w:spacing w:before="100" w:after="0"/>
        <w:ind w:start="720"/>
      </w:pPr>
      <w:r>
        <w:rPr/>
        <w:t>B</w:t>
        <w:t xml:space="preserve">.  </w:t>
      </w:r>
      <w:r>
        <w:rPr/>
      </w:r>
      <w:r>
        <w:t xml:space="preserve">When a licensed or certified health care professional directly orders, prescribes or administers a benzodiazepine or an opioid medication to a person suffering from pain associated with end-of-life or hospice care; or</w:t>
      </w:r>
      <w:r>
        <w:t xml:space="preserve">  </w:t>
      </w:r>
      <w:r xmlns:wp="http://schemas.openxmlformats.org/drawingml/2010/wordprocessingDrawing" xmlns:w15="http://schemas.microsoft.com/office/word/2012/wordml">
        <w:rPr>
          <w:rFonts w:ascii="Arial" w:hAnsi="Arial" w:cs="Arial"/>
          <w:sz w:val="22"/>
          <w:szCs w:val="22"/>
        </w:rPr>
        <w:t xml:space="preserve">[PL 2017, c. 360, §8 (AMD).]</w:t>
      </w:r>
    </w:p>
    <w:p>
      <w:pPr>
        <w:jc w:val="both"/>
        <w:spacing w:before="100" w:after="0"/>
        <w:ind w:start="720"/>
      </w:pPr>
      <w:r>
        <w:rPr/>
        <w:t>C</w:t>
        <w:t xml:space="preserve">.  </w:t>
      </w:r>
      <w:r>
        <w:rPr/>
      </w:r>
      <w:r>
        <w:t xml:space="preserve">When a veterinarian licensed under </w:t>
      </w:r>
      <w:r>
        <w:t>Title 32, chapter 71‑A</w:t>
      </w:r>
      <w:r>
        <w:t xml:space="preserve"> is providing care to an animal in a mobile or emergency setting or is dispensing a benzodiazepine or an opioid medication in an amount to be used during a period of 48 hours or less after the benzodiazepine or opioid medication is dispensed.</w:t>
      </w:r>
      <w:r>
        <w:t xml:space="preserve">  </w:t>
      </w:r>
      <w:r xmlns:wp="http://schemas.openxmlformats.org/drawingml/2010/wordprocessingDrawing" xmlns:w15="http://schemas.microsoft.com/office/word/2012/wordml">
        <w:rPr>
          <w:rFonts w:ascii="Arial" w:hAnsi="Arial" w:cs="Arial"/>
          <w:sz w:val="22"/>
          <w:szCs w:val="22"/>
        </w:rPr>
        <w:t xml:space="preserve">[PL 2017, c. 360,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§8 (AMD).]</w:t>
      </w:r>
    </w:p>
    <w:p>
      <w:pPr>
        <w:jc w:val="both"/>
        <w:spacing w:before="100" w:after="0"/>
        <w:ind w:start="360"/>
        <w:ind w:firstLine="360"/>
      </w:pPr>
      <w:r>
        <w:rPr>
          <w:b/>
        </w:rPr>
        <w:t>4</w:t>
        <w:t xml:space="preserve">.  </w:t>
      </w:r>
      <w:r>
        <w:rPr>
          <w:b/>
        </w:rPr>
        <w:t xml:space="preserve">Violation.</w:t>
        <w:t xml:space="preserve"> </w:t>
      </w:r>
      <w:r>
        <w:t xml:space="preserve"> </w:t>
      </w:r>
      <w:r>
        <w:t xml:space="preserve">A person who violates this section commits a civil violation for which a fine of $250 per incident, not to exceed $5,000 per calendar year,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§9 (NEW).]</w:t>
      </w:r>
    </w:p>
    <w:p>
      <w:pPr>
        <w:jc w:val="both"/>
        <w:spacing w:before="100" w:after="0"/>
        <w:ind w:start="360"/>
        <w:ind w:firstLine="360"/>
      </w:pPr>
      <w:r>
        <w:rPr>
          <w:b/>
        </w:rPr>
        <w:t>5</w:t>
        <w:t xml:space="preserve">.  </w:t>
      </w:r>
      <w:r>
        <w:rPr>
          <w:b/>
        </w:rPr>
        <w:t xml:space="preserve">Rulemaking.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§9 (NEW). PL 2017, c. 122, §1 (AMD). PL 2017, c. 213, §§8-10 (AMD). PL 2017, c. 360,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§7253. Prescribers and dispensers required to check prescription monitoring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§7253. Prescribers and dispensers required to check prescription monitoring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§7253. PRESCRIBERS AND DISPENSERS REQUIRED TO CHECK PRESCRIPTION MONITORING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