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5323</w:t>
        <w:t xml:space="preserve">.  </w:t>
      </w:r>
      <w:r>
        <w:rPr>
          <w:b/>
        </w:rPr>
        <w:t xml:space="preserve">Powers and duties</w:t>
      </w:r>
    </w:p>
    <w:p>
      <w:pPr>
        <w:jc w:val="both"/>
        <w:spacing w:before="100" w:after="0"/>
        <w:ind w:start="360"/>
        <w:ind w:firstLine="360"/>
      </w:pPr>
      <w:r>
        <w:rPr>
          <w:b/>
        </w:rPr>
        <w:t>1</w:t>
        <w:t xml:space="preserve">.  </w:t>
      </w:r>
      <w:r>
        <w:rPr>
          <w:b/>
        </w:rPr>
        <w:t xml:space="preserve">Federal, state and other funds.</w:t>
        <w:t xml:space="preserve"> </w:t>
      </w:r>
      <w:r>
        <w:t xml:space="preserve"> </w:t>
      </w:r>
      <w:r>
        <w:t xml:space="preserve">Through plans and contracts, the division shall obtain, distribute and administer federal, state and other community services funds.  Balances of funds appropriated to the division to carry out the purposes of this chapter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Monitoring of poverty level.</w:t>
        <w:t xml:space="preserve"> </w:t>
      </w:r>
      <w:r>
        <w:t xml:space="preserve"> </w:t>
      </w:r>
      <w:r>
        <w:t xml:space="preserve">The division shall monitor the poverty level of state citizens and carry out the following activities:</w:t>
      </w:r>
    </w:p>
    <w:p>
      <w:pPr>
        <w:jc w:val="both"/>
        <w:spacing w:before="100" w:after="0"/>
        <w:ind w:start="720"/>
      </w:pPr>
      <w:r>
        <w:rPr/>
        <w:t>A</w:t>
        <w:t xml:space="preserve">.  </w:t>
      </w:r>
      <w:r>
        <w:rPr/>
      </w:r>
      <w:r>
        <w:t xml:space="preserve">Conduct an annual survey of poverty in Maine, reporting the results of this survey to the Governor, the Legislature and the public;</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Make recommendations annually to the Governor and the Legislature on ways and means to combat and reduce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Seek federal, state and private funds to combat poverty in the State;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Advise the Governor, the Legislature and local officials on the impact of state and local policies on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Overseeing community action agencies.</w:t>
        <w:t xml:space="preserve"> </w:t>
      </w:r>
      <w:r>
        <w:t xml:space="preserve"> </w:t>
      </w:r>
      <w:r>
        <w:t xml:space="preserve">The division shall oversee community action agencies as follows.</w:t>
      </w:r>
    </w:p>
    <w:p>
      <w:pPr>
        <w:jc w:val="both"/>
        <w:spacing w:before="100" w:after="0"/>
        <w:ind w:start="720"/>
      </w:pPr>
      <w:r>
        <w:rPr/>
        <w:t>A</w:t>
        <w:t xml:space="preserve">.  </w:t>
      </w:r>
      <w:r>
        <w:rPr/>
      </w:r>
      <w:r>
        <w:t xml:space="preserve">The division shall designate community action agencies every 7 years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The division shall establish audit requirements in accordance with the Human Services Community Agency Accounting Practices Act.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C</w:t>
        <w:t xml:space="preserve">.  </w:t>
      </w:r>
      <w:r>
        <w:rPr/>
      </w:r>
      <w:r>
        <w:t xml:space="preserve">The division shall evaluate community action agencies every 3 years.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4</w:t>
        <w:t xml:space="preserve">.  </w:t>
      </w:r>
      <w:r>
        <w:rPr>
          <w:b/>
        </w:rPr>
        <w:t xml:space="preserve">Planning and coordination for state services.</w:t>
        <w:t xml:space="preserve"> </w:t>
      </w:r>
      <w:r>
        <w:t xml:space="preserve"> </w:t>
      </w:r>
      <w:r>
        <w:t xml:space="preserve">The division shall provide planning and coordination for state services to people with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5</w:t>
        <w:t xml:space="preserve">.  </w:t>
      </w:r>
      <w:r>
        <w:rPr>
          <w:b/>
        </w:rPr>
        <w:t xml:space="preserve">Technical assistance.</w:t>
        <w:t xml:space="preserve"> </w:t>
      </w:r>
      <w:r>
        <w:t xml:space="preserve"> </w:t>
      </w:r>
      <w:r>
        <w:t xml:space="preserve">The division shall provide technical assistance to community action agencies and other groups serving the interests of people with low income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6</w:t>
        <w:t xml:space="preserve">.  </w:t>
      </w:r>
      <w:r>
        <w:rPr>
          <w:b/>
        </w:rPr>
        <w:t xml:space="preserve">Monitoring local program operators.</w:t>
        <w:t xml:space="preserve"> </w:t>
      </w:r>
      <w:r>
        <w:t xml:space="preserve"> </w:t>
      </w:r>
      <w:r>
        <w:t xml:space="preserve">The division shall monitor subgrantees to ensure conformance with appropriate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