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2650</w:t>
        <w:t xml:space="preserve">.  </w:t>
      </w:r>
      <w:r>
        <w:rPr>
          <w:b/>
        </w:rPr>
        <w:t xml:space="preserve">Source water quality assessment program</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commissioner is authorized to implement and carry out a source water quality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establishing the procedures for implementation and enforcement of the source water quality assessment program to comply with state and federal laws.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§2650. Source water quality assessment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§2650. Source water quality assessment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§2650. SOURCE WATER QUALITY ASSESSMENT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