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2519-B</w:t>
        <w:t xml:space="preserve">.  </w:t>
      </w:r>
      <w:r>
        <w:rPr>
          <w:b/>
        </w:rPr>
        <w:t xml:space="preserve">Investigation; record keeping</w:t>
      </w:r>
    </w:p>
    <w:p>
      <w:pPr>
        <w:jc w:val="both"/>
        <w:spacing w:before="100" w:after="100"/>
        <w:ind w:start="360"/>
        <w:ind w:firstLine="360"/>
      </w:pPr>
      <w:r>
        <w:rPr>
          <w:b/>
        </w:rPr>
        <w:t>1</w:t>
        <w:t xml:space="preserve">.  </w:t>
      </w:r>
      <w:r>
        <w:rPr>
          <w:b/>
        </w:rPr>
        <w:t xml:space="preserve">Investigation.</w:t>
        <w:t xml:space="preserve"> </w:t>
      </w:r>
      <w:r>
        <w:t xml:space="preserve"> </w:t>
      </w:r>
      <w:r>
        <w:t xml:space="preserve">The commissioner may:</w:t>
      </w:r>
    </w:p>
    <w:p>
      <w:pPr>
        <w:jc w:val="both"/>
        <w:spacing w:before="100" w:after="0"/>
        <w:ind w:start="720"/>
      </w:pPr>
      <w:r>
        <w:rPr/>
        <w:t>A</w:t>
        <w:t xml:space="preserve">.  </w:t>
      </w:r>
      <w:r>
        <w:rPr/>
      </w:r>
      <w:r>
        <w:t xml:space="preserve">Gather and compile information and investigate the organization, business, conduct, practices and management of any person engaged in intrastate commerce and that person's business relationships; and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Require, by general or special orders, persons engaged in intrastate commerce to file with the commissioner, in the form that the commissioner may prescribe, annual or special reports or answers in writing to specific questions.  The person filing the reports or answers shall furnish the commissioner with any information the commissioner may require as to the organization, business, conduct, practices, management and relationship to other persons.  The reports and answers must be made under oath or otherwise, as the commissioner may prescribe, and must be filed with the commissioner within a reasonable period, as the commissioner may prescribe, unless additional time is granted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2</w:t>
        <w:t xml:space="preserve">.  </w:t>
      </w:r>
      <w:r>
        <w:rPr>
          <w:b/>
        </w:rPr>
        <w:t xml:space="preserve">Access to evidence.</w:t>
        <w:t xml:space="preserve"> </w:t>
      </w:r>
      <w:r>
        <w:t xml:space="preserve"> </w:t>
      </w:r>
      <w:r>
        <w:t xml:space="preserve">For the purpose of this chapter, the commissioner at all reasonable times has access to and the right to copy documentary evidence of a person being investigated or proceeded against.  The commissioner may subpoena the attendance and testimony of witnesses and the production of all documentary evidence of a person relating to a matter under investigation or subject to administrative hearing.  The commissioner or the commissioner's designee may sign subpoenas, administer oaths and affirmations, examine witnesses and receive evidence.</w:t>
      </w:r>
    </w:p>
    <w:p>
      <w:pPr>
        <w:jc w:val="both"/>
        <w:spacing w:before="100" w:after="0"/>
        <w:ind w:start="720"/>
      </w:pPr>
      <w:r>
        <w:rPr/>
        <w:t>A</w:t>
        <w:t xml:space="preserve">.  </w:t>
      </w:r>
      <w:r>
        <w:rPr/>
      </w:r>
      <w:r>
        <w:t xml:space="preserve">The attendance of witnesses and the production of documentary evidence may be required at a designated place of hearing.  In a case of disobedience to a subpoena, the commissioner may invoke the aid of the District Court or the Superior Court in requiring the attendance and testimony of witnesses and the production of documentary evidence.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Upon the application of the Attorney General at the request of the commissioner, the Superior Court has jurisdiction to issue preliminary or permanent injunctions commanding a person to comply with this chapter or an order of the commissioner made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The commissioner may order testimony to be taken by deposition in a proceeding or investigation pending under this chapter at any stage of the proceeding or investigation.  The depositions may be taken before a person designated by the commissioner who has the power to administer oaths.  The testimony must be reduced to writing by the person taking the deposition, or under that person's direction, and must be signed by the deponent.  A person may be compelled to appear and depose and to produce documentary evidence in the same manner as witnesses may be compelled to appear and testify and produce documentary evidence before the commissioner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Witnesses summoned before the commissioner must be paid the same fees and mileage that are paid witnesses in the courts of this State.  Witnesses whose depositions are taken and the persons taking the depositions are each entitled to the same fees as are paid for like services in the courts.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Refusal to testify.</w:t>
        <w:t xml:space="preserve"> </w:t>
      </w:r>
      <w:r>
        <w:t xml:space="preserve"> </w:t>
      </w:r>
      <w:r>
        <w:t xml:space="preserve">A person who neglects or refuses to attend and testify, to answer a lawful inquiry or to produce documentary evidence, if in that person's power to do so, in obedience to the subpoena or lawful requirement of the commissioner or the commissioner's designee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§2519-B. Investigation; record 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§2519-B. Investigation; record 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§2519-B. INVESTIGATION; RECORD 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