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Administration</w:t>
      </w:r>
    </w:p>
    <w:p>
      <w:pPr>
        <w:jc w:val="both"/>
        <w:spacing w:before="100" w:after="100"/>
        <w:ind w:start="360"/>
        <w:ind w:firstLine="360"/>
      </w:pPr>
      <w:r>
        <w:rPr/>
      </w:r>
      <w:r>
        <w:rPr/>
      </w:r>
      <w:r>
        <w:t xml:space="preserve">The Department of Health and Human Services shall provide to any public school system or private educational system financial reimbursement for the costs of providing dental health education to children.</w:t>
      </w:r>
      <w:r>
        <w:t xml:space="preserve">  </w:t>
      </w:r>
      <w:r xmlns:wp="http://schemas.openxmlformats.org/drawingml/2010/wordprocessingDrawing" xmlns:w15="http://schemas.microsoft.com/office/word/2012/wordml">
        <w:rPr>
          <w:rFonts w:ascii="Arial" w:hAnsi="Arial" w:cs="Arial"/>
          <w:sz w:val="22"/>
          <w:szCs w:val="22"/>
        </w:rPr>
        <w:t xml:space="preserve">[PL 1979, c. 522, §1 (NEW); PL 2003, c. 689, Pt. B, §6 (REV).]</w:t>
      </w:r>
    </w:p>
    <w:p>
      <w:pPr>
        <w:jc w:val="both"/>
        <w:spacing w:before="100" w:after="100"/>
        <w:ind w:start="360"/>
        <w:ind w:firstLine="360"/>
      </w:pPr>
      <w:r>
        <w:rPr/>
      </w:r>
      <w:r>
        <w:rPr/>
      </w:r>
      <w:r>
        <w:t xml:space="preserve">The Division of Dental Health, Department of Health and Human Services, shall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1991, c. 152,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PL 1991, c. 152, §8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