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§16 (AMD). PL 1985, c. 819, §§A22,23 (AMD). PL 1995, c. 459, §47 (AMD). PL 1997, c. 436, §84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§622.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§622.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