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21-A</w:t>
      </w:r>
    </w:p>
    <w:p>
      <w:pPr>
        <w:jc w:val="center"/>
        <w:ind w:start="360"/>
        <w:spacing w:before="300" w:after="300"/>
      </w:pPr>
      <w:r>
        <w:rPr>
          <w:b/>
        </w:rPr>
        <w:t xml:space="preserve">ELECTIONS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 CONSTRUCTION AND APPLICATION</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jc w:val="center"/>
        <w:ind w:start="360"/>
        <w:spacing w:before="300" w:after="300"/>
      </w:pPr>
      <w:r>
        <w:rPr>
          <w:b/>
        </w:rPr>
        <w:t>SUBCHAPTER</w:t>
        <w:t xml:space="preserve"> </w:t>
        <w:t>2</w:t>
      </w:r>
    </w:p>
    <w:p>
      <w:pPr>
        <w:jc w:val="center"/>
        <w:ind w:start="360"/>
        <w:spacing w:before="300" w:after="300"/>
      </w:pPr>
      <w:r>
        <w:rPr>
          <w:b/>
        </w:rPr>
        <w:t xml:space="preserve">RECORDS AND DOCUMENTS</w:t>
      </w:r>
    </w:p>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GENERAL PENALTIES</w:t>
      </w:r>
    </w:p>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jc w:val="center"/>
        <w:ind w:start="360"/>
        <w:spacing w:before="300" w:after="300"/>
      </w:pPr>
      <w:r>
        <w:rPr>
          <w:b/>
        </w:rPr>
        <w:t>CHAPTER</w:t>
        <w:t xml:space="preserve"> </w:t>
        <w:t>3</w:t>
      </w:r>
    </w:p>
    <w:p>
      <w:pPr>
        <w:jc w:val="center"/>
        <w:ind w:start="360"/>
        <w:spacing w:before="300" w:after="300"/>
      </w:pPr>
      <w:r>
        <w:rPr>
          <w:b/>
        </w:rPr>
        <w:t xml:space="preserve">VOTER REGISTRATION</w:t>
      </w:r>
    </w:p>
    <w:p>
      <w:pPr>
        <w:jc w:val="center"/>
        <w:ind w:start="360"/>
        <w:spacing w:before="300" w:after="300"/>
      </w:pPr>
      <w:r>
        <w:rPr>
          <w:b/>
        </w:rPr>
        <w:t>SUBCHAPTER</w:t>
        <w:t xml:space="preserve"> </w:t>
        <w:t>1</w:t>
      </w:r>
    </w:p>
    <w:p>
      <w:pPr>
        <w:jc w:val="center"/>
        <w:ind w:start="360"/>
        <w:spacing w:before="300" w:after="300"/>
      </w:pPr>
      <w:r>
        <w:rPr>
          <w:b/>
        </w:rPr>
        <w:t xml:space="preserve">REGISTRAR OF VOTERS</w:t>
      </w:r>
    </w:p>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jc w:val="center"/>
        <w:ind w:start="360"/>
        <w:spacing w:before="300" w:after="300"/>
      </w:pPr>
      <w:r>
        <w:rPr>
          <w:b/>
        </w:rPr>
        <w:t>SUBCHAPTER</w:t>
        <w:t xml:space="preserve"> </w:t>
        <w:t>2</w:t>
      </w:r>
    </w:p>
    <w:p>
      <w:pPr>
        <w:jc w:val="center"/>
        <w:ind w:start="360"/>
        <w:spacing w:before="300" w:after="300"/>
      </w:pPr>
      <w:r>
        <w:rPr>
          <w:b/>
        </w:rPr>
        <w:t xml:space="preserve">VOTER ELIGIBILITY</w:t>
      </w:r>
    </w:p>
    <w:p>
      <w:pPr>
        <w:jc w:val="both"/>
        <w:spacing w:before="100" w:after="100"/>
        <w:ind w:start="1080" w:hanging="720"/>
      </w:pPr>
      <w:r>
        <w:rPr>
          <w:b/>
        </w:rPr>
        <w:t>§</w:t>
        <w:t>111</w:t>
        <w:t xml:space="preserve">.  </w:t>
      </w:r>
      <w:r>
        <w:rPr>
          <w:b/>
        </w:rPr>
        <w:t xml:space="preserve">General qualifications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UNTIL 1/01/24)</w:t>
        <w:t xml:space="preserve"> </w:t>
      </w:r>
      <w:r>
        <w:rPr>
          <w:b/>
        </w:rPr>
        <w:t xml:space="preserve">Enrollment.</w:t>
        <w:t xml:space="preserve"> </w:t>
      </w:r>
      <w:r>
        <w:t xml:space="preserve"> </w:t>
      </w:r>
      <w:r>
        <w:t xml:space="preserve">The person must be enrolled in a party in that municipality to vote at that party's caucus, convention or primary election, unless otherwise permitted by the party pursuant to </w:t>
      </w:r>
      <w:r>
        <w:t>section 340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1/01/24)</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jc w:val="center"/>
        <w:ind w:start="360"/>
        <w:spacing w:before="300" w:after="300"/>
      </w:pPr>
      <w:r>
        <w:rPr>
          <w:b/>
        </w:rPr>
        <w:t>SUBCHAPTER</w:t>
        <w:t xml:space="preserve"> </w:t>
        <w:t>3</w:t>
      </w:r>
    </w:p>
    <w:p>
      <w:pPr>
        <w:jc w:val="center"/>
        <w:ind w:start="360"/>
        <w:spacing w:before="300" w:after="300"/>
      </w:pPr>
      <w:r>
        <w:rPr>
          <w:b/>
        </w:rPr>
        <w:t xml:space="preserve">REGISTRATION AND ENROLLMENT</w:t>
      </w:r>
    </w:p>
    <w:p>
      <w:pPr>
        <w:jc w:val="center"/>
        <w:ind w:start="360"/>
        <w:spacing w:before="300" w:after="300"/>
      </w:pPr>
      <w:r>
        <w:rPr>
          <w:b/>
        </w:rPr>
        <w:t>ARTICLE</w:t>
        <w:t xml:space="preserve"> </w:t>
        <w:t>1</w:t>
      </w:r>
    </w:p>
    <w:p>
      <w:pPr>
        <w:jc w:val="center"/>
        <w:ind w:start="360"/>
        <w:spacing w:before="300" w:after="300"/>
      </w:pPr>
      <w:r>
        <w:rPr>
          <w:b/>
        </w:rPr>
        <w:t xml:space="preserve">REGISTRATION</w:t>
      </w:r>
    </w:p>
    <w:p>
      <w:pPr>
        <w:jc w:val="both"/>
        <w:spacing w:before="100" w:after="100"/>
        <w:ind w:start="1080" w:hanging="720"/>
      </w:pPr>
      <w:r>
        <w:rPr>
          <w:b/>
        </w:rPr>
        <w:t>§</w:t>
        <w:t>121</w:t>
        <w:t xml:space="preserve">.  </w:t>
      </w:r>
      <w:r>
        <w:rPr>
          <w:b/>
        </w:rPr>
        <w:t xml:space="preserve">Exclusive power of registrar</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(TEXT EFFECTIVE UNTIL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midnight on the 21st day before election day and must be transmitted to the appropriate registrar's office daily.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 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§2 (AMD); PL 2021, c. 439, §15 (AFF).]</w:t>
      </w:r>
    </w:p>
    <w:p>
      <w:pPr>
        <w:jc w:val="both"/>
        <w:spacing w:before="100" w:after="100"/>
        <w:ind w:start="360"/>
        <w:ind w:firstLine="360"/>
      </w:pPr>
      <w:r>
        <w:rPr>
          <w:b/>
        </w:rPr>
        <w:t>1-A</w:t>
        <w:t xml:space="preserve">.  </w:t>
      </w:r>
      <w:r>
        <w:rPr>
          <w:b/>
        </w:rPr>
        <w:t>(TEXT EFFECTIVE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439, §3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section 232 or by a source agency other than the Bureau of Motor Vehicles pursuant to section 233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2021, c. 439, Pt. A, §5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jc w:val="center"/>
        <w:ind w:start="360"/>
        <w:spacing w:before="300" w:after="300"/>
      </w:pPr>
      <w:r>
        <w:rPr>
          <w:b/>
        </w:rPr>
        <w:t>ARTICLE</w:t>
        <w:t xml:space="preserve"> </w:t>
        <w:t>2</w:t>
      </w:r>
    </w:p>
    <w:p>
      <w:pPr>
        <w:jc w:val="center"/>
        <w:ind w:start="360"/>
        <w:spacing w:before="300" w:after="300"/>
      </w:pPr>
      <w:r>
        <w:rPr>
          <w:b/>
        </w:rPr>
        <w:t xml:space="preserve">ENROLLMENT</w:t>
      </w:r>
    </w:p>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jc w:val="both"/>
        <w:spacing w:before="100" w:after="100"/>
        <w:ind w:start="1080" w:hanging="720"/>
      </w:pPr>
      <w:r>
        <w:rPr>
          <w:b/>
        </w:rPr>
        <w:t>§</w:t>
        <w:t>145</w:t>
        <w:t xml:space="preserve">.  </w:t>
      </w:r>
      <w:r>
        <w:rPr>
          <w:b/>
        </w:rPr>
        <w:t xml:space="preserve">Withdrawal of enrollment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(TEXT EFFECTIVE 1/01/24)</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(TEXT EFFECTIVE 1/01/24)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jc w:val="center"/>
        <w:ind w:start="360"/>
        <w:spacing w:before="300" w:after="300"/>
      </w:pPr>
      <w:r>
        <w:rPr>
          <w:b/>
        </w:rPr>
        <w:t>ARTICLE</w:t>
        <w:t xml:space="preserve"> </w:t>
        <w:t>3</w:t>
      </w:r>
    </w:p>
    <w:p>
      <w:pPr>
        <w:jc w:val="center"/>
        <w:ind w:start="360"/>
        <w:spacing w:before="300" w:after="300"/>
      </w:pPr>
      <w:r>
        <w:rPr>
          <w:b/>
        </w:rPr>
        <w:t xml:space="preserve">PROVISIONS COMMON TO REGISTRATION AND ENROLLMENT PROCEDURES</w:t>
      </w:r>
    </w:p>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jc w:val="center"/>
        <w:ind w:start="360"/>
        <w:spacing w:before="300" w:after="300"/>
      </w:pPr>
      <w:r>
        <w:rPr>
          <w:b/>
        </w:rPr>
        <w:t>SUBCHAPTER</w:t>
        <w:t xml:space="preserve"> </w:t>
        <w:t>4</w:t>
      </w:r>
    </w:p>
    <w:p>
      <w:pPr>
        <w:jc w:val="center"/>
        <w:ind w:start="360"/>
        <w:spacing w:before="300" w:after="300"/>
      </w:pPr>
      <w:r>
        <w:rPr>
          <w:b/>
        </w:rPr>
        <w:t xml:space="preserve">VOTING LIST</w:t>
      </w:r>
    </w:p>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jc w:val="center"/>
        <w:ind w:start="360"/>
        <w:spacing w:before="300" w:after="300"/>
      </w:pPr>
      <w:r>
        <w:rPr>
          <w:b/>
        </w:rPr>
        <w:t>SUBCHAPTER</w:t>
        <w:t xml:space="preserve"> </w:t>
        <w:t>5</w:t>
      </w:r>
    </w:p>
    <w:p>
      <w:pPr>
        <w:jc w:val="center"/>
        <w:ind w:start="360"/>
        <w:spacing w:before="300" w:after="300"/>
      </w:pPr>
      <w:r>
        <w:rPr>
          <w:b/>
        </w:rPr>
        <w:t xml:space="preserve">REGISTER OF VOTERS</w:t>
      </w:r>
    </w:p>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jc w:val="center"/>
        <w:ind w:start="360"/>
        <w:spacing w:before="300" w:after="300"/>
      </w:pPr>
      <w:r>
        <w:rPr>
          <w:b/>
        </w:rPr>
        <w:t>SUBCHAPTER</w:t>
        <w:t xml:space="preserve"> </w:t>
        <w:t>6</w:t>
      </w:r>
    </w:p>
    <w:p>
      <w:pPr>
        <w:jc w:val="center"/>
        <w:ind w:start="360"/>
        <w:spacing w:before="300" w:after="300"/>
      </w:pPr>
      <w:r>
        <w:rPr>
          <w:b/>
        </w:rPr>
        <w:t xml:space="preserve">NATIONAL VOTER REGISTRATION ACT</w:t>
      </w:r>
    </w:p>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center"/>
        <w:ind w:start="360"/>
        <w:spacing w:before="300" w:after="300"/>
      </w:pPr>
      <w:r>
        <w:rPr>
          <w:b/>
        </w:rPr>
        <w:t>SUBCHAPTER</w:t>
        <w:t xml:space="preserve"> </w:t>
        <w:t>7</w:t>
      </w:r>
    </w:p>
    <w:p>
      <w:pPr>
        <w:jc w:val="center"/>
        <w:ind w:start="360"/>
        <w:spacing w:before="300" w:after="300"/>
      </w:pPr>
      <w:r>
        <w:rPr>
          <w:b/>
        </w:rPr>
        <w:t xml:space="preserve">CENTRAL VOTER REGISTRATION</w:t>
      </w:r>
    </w:p>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jc w:val="center"/>
        <w:ind w:start="360"/>
        <w:spacing w:before="300" w:after="300"/>
      </w:pPr>
      <w:r>
        <w:rPr>
          <w:b/>
        </w:rPr>
        <w:t>SUBCHAPTER</w:t>
        <w:t xml:space="preserve"> </w:t>
        <w:t>8</w:t>
      </w:r>
    </w:p>
    <w:p>
      <w:pPr>
        <w:jc w:val="center"/>
        <w:ind w:start="360"/>
        <w:spacing w:before="300" w:after="300"/>
      </w:pPr>
      <w:r>
        <w:rPr>
          <w:b/>
        </w:rPr>
        <w:t xml:space="preserve">HELP AMERICA VOTE ACT</w:t>
      </w:r>
    </w:p>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jc w:val="center"/>
        <w:ind w:start="360"/>
        <w:spacing w:before="300" w:after="300"/>
      </w:pPr>
      <w:r>
        <w:rPr>
          <w:b/>
        </w:rPr>
        <w:t>SUBCHAPTER</w:t>
        <w:t xml:space="preserve"> </w:t>
        <w:t>9</w:t>
      </w:r>
    </w:p>
    <w:p>
      <w:pPr>
        <w:jc w:val="center"/>
        <w:ind w:start="360"/>
        <w:spacing w:before="300" w:after="300"/>
      </w:pPr>
      <w:r>
        <w:rPr>
          <w:b/>
        </w:rPr>
        <w:t xml:space="preserve">AUTOMATIC VOTER REGISTRATION</w:t>
      </w:r>
    </w:p>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UNTIL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Delegates must be qualified to vote in the party's primary election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0"/>
        <w:ind w:start="360"/>
        <w:ind w:firstLine="360"/>
      </w:pPr>
      <w:r>
        <w:rPr>
          <w:b/>
        </w:rPr>
        <w:t>1</w:t>
        <w:t xml:space="preserve">.  </w:t>
      </w:r>
      <w:r>
        <w:rPr>
          <w:b/>
        </w:rPr>
        <w:t xml:space="preserve">Notice to Secretary of State.</w:t>
        <w:t xml:space="preserve"> </w:t>
      </w:r>
      <w:r>
        <w:t xml:space="preserve"> </w:t>
      </w:r>
      <w:r>
        <w:t xml:space="preserve">No later than February 1st of the election year, each political party eligible to participate in a primary election shall notify the Secretary of State of the enrollment qualifications, subject to the restrictions in </w:t>
      </w:r>
      <w:r>
        <w:t>section 144</w:t>
      </w:r>
      <w:r>
        <w:t xml:space="preserve">, for voters eligible to vote in that party's primary.  If no notice is received by that date, only voters enrolled in a political party may vote in that party's primary.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w:pPr>
        <w:jc w:val="both"/>
        <w:spacing w:before="100" w:after="0"/>
        <w:ind w:start="360"/>
        <w:ind w:firstLine="360"/>
      </w:pPr>
      <w:r>
        <w:rPr>
          <w:b/>
        </w:rPr>
        <w:t>2</w:t>
        <w:t xml:space="preserve">.  </w:t>
      </w:r>
      <w:r>
        <w:rPr>
          <w:b/>
        </w:rPr>
        <w:t xml:space="preserve">Notice to municipal clerks.</w:t>
        <w:t xml:space="preserve"> </w:t>
      </w:r>
      <w:r>
        <w:t xml:space="preserve"> </w:t>
      </w:r>
      <w:r>
        <w:t xml:space="preserve">The Secretary of State shall inform all municipal clerks of the qualifications necessary for voters to participate in each party's primary.  The clerks shall establish procedures to ensure that all qualified primary voters are offered ballots for each party in which primary election the voters are qualified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1/01/24 by PL 2021, c. 750, §5; §14)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A registered voter not enrolled in a political party may participate, subject to the restrictions of section 145, subsection 3,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EFFECTIVE UNTIL 1/01/24)</w:t>
        <w:t xml:space="preserve"> </w:t>
      </w:r>
      <w:r>
        <w:rPr>
          <w:b/>
        </w:rPr>
        <w:t xml:space="preserve">Eligible voter.</w:t>
        <w:t xml:space="preserve"> </w:t>
      </w:r>
      <w:r>
        <w:t xml:space="preserve"> </w:t>
      </w:r>
      <w:r>
        <w:t xml:space="preserve">No later than October 1st of the year prior to a presidential election year, the state committee of each party shall notify the Secretary of State of the enrollment qualifications, subject to the restrictions in </w:t>
      </w:r>
      <w:r>
        <w:t>section 144</w:t>
      </w:r>
      <w:r>
        <w:t xml:space="preserve">, for voters eligible to vote in that party's presidential primary election.  If no notice is received by that date, only voters enrolled in a political party may vote in that party's presidential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REPEALED 1/01/24)</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(TEXT EFFECTIVE 1/01/24)</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jc w:val="center"/>
        <w:ind w:start="360"/>
        <w:spacing w:before="300" w:after="300"/>
      </w:pPr>
      <w:r>
        <w:rPr>
          <w:b/>
        </w:rPr>
        <w:t>CHAPTER</w:t>
        <w:t xml:space="preserve"> </w:t>
        <w:t>8</w:t>
      </w:r>
    </w:p>
    <w:p>
      <w:pPr>
        <w:jc w:val="center"/>
        <w:ind w:start="360"/>
        <w:spacing w:before="300" w:after="300"/>
      </w:pPr>
      <w:r>
        <w:rPr>
          <w:b/>
        </w:rPr>
        <w:t xml:space="preserve">LIMITATION OF TERMS</w:t>
      </w:r>
    </w:p>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b/>
        </w:rPr>
        <w:t>(TEXT EFFECTIVE 1/01/24)</w:t>
        <w:t xml:space="preserve"> </w:t>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§18 (RPR); 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defeated.</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§§14, 15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and </w:t>
      </w:r>
      <w:r>
        <w:t>4</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defeated and a new round begins.</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defeated.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(TEXT EFFECTIVE UNTIL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§17 (AMD).]</w:t>
      </w:r>
    </w:p>
    <w:p>
      <w:pPr>
        <w:jc w:val="both"/>
        <w:spacing w:before="100" w:after="0"/>
        <w:ind w:start="360"/>
        <w:ind w:firstLine="360"/>
      </w:pPr>
      <w:r>
        <w:rPr>
          <w:b/>
        </w:rPr>
        <w:t>5-B</w:t>
        <w:t xml:space="preserve">.  </w:t>
      </w:r>
      <w:r>
        <w:rPr>
          <w:b/>
        </w:rPr>
        <w:t>(TEXT EFFECTIVE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b/>
        </w:rPr>
        <w:t>(TEXT EFFECTIVE UNTIL 1/01/24)</w:t>
        <w:t xml:space="preserve"> </w:t>
      </w:r>
      <w:r>
        <w:rPr/>
      </w:r>
      <w:r>
        <w:t xml:space="preserve">The list of absentee voters must include each voter's name, residence address, voting district and party affiliation; the date and manner by which the voter's ballot was requested, issued and received;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§25 (AMD).]</w:t>
      </w:r>
    </w:p>
    <w:p>
      <w:pPr>
        <w:jc w:val="both"/>
        <w:spacing w:before="100" w:after="0"/>
        <w:ind w:start="720"/>
      </w:pPr>
      <w:r>
        <w:rPr/>
        <w:t>A</w:t>
        <w:t xml:space="preserve">.  </w:t>
      </w:r>
      <w:r>
        <w:rPr>
          <w:b/>
        </w:rPr>
        <w:t>(TEXT EFFECTIVE 1/01/24)</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100"/>
        <w:ind w:start="360"/>
        <w:ind w:firstLine="360"/>
      </w:pPr>
      <w:r>
        <w:rPr/>
      </w:r>
      <w:r>
        <w:rPr/>
      </w:r>
      <w:r>
        <w:t xml:space="preserve">As soon as possible after the presidential electors are chosen, the Governor shall send a certificate of the determination of the electors to the Archivist of the United States under the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the state seal to the electors on or before the first Monday after the 2nd Wednesday of December,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2021, c. 273,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The presidential electors at large shall cast their ballots for the presidential and vice-presidential candidates who received the largest number of votes in the State according to the ranked‑choice method of counting votes described in </w:t>
      </w:r>
      <w:r>
        <w:t>section 723‑A</w:t>
      </w:r>
      <w:r>
        <w:t xml:space="preserve">.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§5 (AMD).]</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jc w:val="center"/>
        <w:ind w:start="360"/>
        <w:spacing w:before="300" w:after="300"/>
      </w:pPr>
      <w:r>
        <w:rPr>
          <w:b/>
        </w:rPr>
        <w:t>CHAPTER</w:t>
        <w:t xml:space="preserve"> </w:t>
        <w:t>11</w:t>
      </w:r>
    </w:p>
    <w:p>
      <w:pPr>
        <w:jc w:val="center"/>
        <w:ind w:start="360"/>
        <w:spacing w:before="300" w:after="300"/>
      </w:pPr>
      <w:r>
        <w:rPr>
          <w:b/>
        </w:rPr>
        <w:t xml:space="preserve">BALLOT QUESTIONS</w:t>
      </w:r>
    </w:p>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jc w:val="center"/>
        <w:ind w:start="360"/>
        <w:spacing w:before="300" w:after="300"/>
      </w:pPr>
      <w:r>
        <w:rPr>
          <w:b/>
        </w:rPr>
        <w:t>CHAPTER</w:t>
        <w:t xml:space="preserve"> </w:t>
        <w:t>15</w:t>
      </w:r>
    </w:p>
    <w:p>
      <w:pPr>
        <w:jc w:val="center"/>
        <w:ind w:start="360"/>
        <w:spacing w:before="300" w:after="300"/>
      </w:pPr>
      <w:r>
        <w:rPr>
          <w:b/>
        </w:rPr>
        <w:t xml:space="preserve">APPORTIONMENT</w:t>
      </w:r>
    </w:p>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