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5, c. 771, §174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1.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