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323. NEW ENGLAND HIGHER EDUCATION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NEW ENGLAND HIGHER EDUCATION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323. NEW ENGLAND HIGHER EDUCATION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