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§22 (NEW). PL 2015, c. 251, §1 (AMD). PL 2017, c. 284, Pt. VVVVV, §4 (RP). PL 2017, c. 284, Pt. VVVVV,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§2601.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