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1488</w:t>
        <w:t xml:space="preserve">.  </w:t>
      </w:r>
      <w:r>
        <w:rPr>
          <w:b/>
        </w:rPr>
        <w:t xml:space="preserve">Special budget meeting</w:t>
      </w:r>
    </w:p>
    <w:p>
      <w:pPr>
        <w:jc w:val="both"/>
        <w:spacing w:before="100" w:after="100"/>
        <w:ind w:start="360"/>
        <w:ind w:firstLine="360"/>
      </w:pPr>
      <w:r>
        <w:rPr/>
      </w:r>
      <w:r>
        <w:rPr/>
      </w:r>
      <w:r>
        <w:t xml:space="preserve">The regional school unit board may call a special budget meeting when it declares that an emergency exists. The voters of the regional school unit may authorize the regional school unit board at a special regional school unit budget meeting to expend additional funds from the regional school unit's undesignated fund balance or to pledge the credit of the regional school unit to obtain additional money for the operation of schools. A special budget meeting held on or after July 1, 2008 must be conducted in accordance with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§1488. Special budget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§1488. Special budget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§1488. SPECIAL BUDGET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