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608</w:t>
      </w:r>
    </w:p>
    <w:p>
      <w:pPr>
        <w:jc w:val="center"/>
        <w:ind w:start="360"/>
        <w:spacing w:before="300" w:after="300"/>
      </w:pPr>
      <w:r>
        <w:rPr>
          <w:b/>
        </w:rPr>
        <w:t xml:space="preserve">SCHOOL FINANCE ACT OF 2003</w:t>
      </w:r>
    </w:p>
    <w:p>
      <w:pPr>
        <w:jc w:val="both"/>
        <w:spacing w:before="100" w:after="100"/>
        <w:ind w:start="1080" w:hanging="720"/>
      </w:pPr>
      <w:r>
        <w:rPr>
          <w:b/>
        </w:rPr>
        <w:t>§</w:t>
        <w:t>15751</w:t>
        <w:t xml:space="preserve">.  </w:t>
      </w:r>
      <w:r>
        <w:rPr>
          <w:b/>
        </w:rPr>
        <w:t xml:space="preserve">Short title</w:t>
      </w:r>
    </w:p>
    <w:p>
      <w:pPr>
        <w:jc w:val="both"/>
        <w:spacing w:before="100" w:after="100"/>
        <w:ind w:start="360"/>
        <w:ind w:firstLine="360"/>
      </w:pPr>
      <w:r>
        <w:rPr/>
      </w:r>
      <w:r>
        <w:rPr/>
      </w:r>
      <w:r>
        <w:t xml:space="preserve">This chapter may be known and cited as "the School Finance Act of 2003."</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15752</w:t>
        <w:t xml:space="preserve">.  </w:t>
      </w:r>
      <w:r>
        <w:rPr>
          <w:b/>
        </w:rPr>
        <w:t xml:space="preserve">Mandated legislative appropriations for kindergarten to grade 12 education</w:t>
      </w:r>
    </w:p>
    <w:p>
      <w:pPr>
        <w:jc w:val="both"/>
        <w:spacing w:before="100" w:after="100"/>
        <w:ind w:start="360"/>
        <w:ind w:firstLine="360"/>
      </w:pPr>
      <w:r>
        <w:rPr/>
      </w:r>
      <w:r>
        <w:rPr/>
      </w:r>
      <w:r>
        <w:t xml:space="preserve">In accordance with the phase-in schedule provided in </w:t>
      </w:r>
      <w:r>
        <w:t>chapter 606‑B</w:t>
      </w:r>
      <w:r>
        <w:t xml:space="preserve">, beginning in fiscal year 2008-09, the Legislature each year shall provide at least 55% of the cost of the total allocation for kindergarten to grade 12 education from General Fund revenue sources.</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this chapter, and until such time as the Legislature may implement an alternative school funding system, "total allocation" means the foundation allocation for a year, the debt service allocation for that year, the sum of all adjustments for that year and the total of the additional local appropriations for the prior year.  In the event the Legislature implements an alternative school funding model that alters the meaning of the terms used in this Title or otherwise makes obsolete the system of allocations and local appropriations established by this Title, the term "total allocation" as it applies to the mandatory appropriation required by this section means the amount reasonably calculated as the equivalent of this definition.</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15753</w:t>
        <w:t xml:space="preserve">.  </w:t>
      </w:r>
      <w:r>
        <w:rPr>
          <w:b/>
        </w:rPr>
        <w:t xml:space="preserve">Mandated legislative appropriations for special education</w:t>
      </w:r>
    </w:p>
    <w:p>
      <w:pPr>
        <w:jc w:val="both"/>
        <w:spacing w:before="100" w:after="100"/>
        <w:ind w:start="360"/>
        <w:ind w:firstLine="360"/>
      </w:pPr>
      <w:r>
        <w:rPr/>
      </w:r>
      <w:r>
        <w:rPr/>
      </w:r>
      <w:r>
        <w:t xml:space="preserve">Except as provided in </w:t>
      </w:r>
      <w:r>
        <w:t>section 15689, subsection 1</w:t>
      </w:r>
      <w:r>
        <w:t xml:space="preserve">, but notwithstanding any other provision of </w:t>
      </w:r>
      <w:r>
        <w:t>chapter 606‑B</w:t>
      </w:r>
      <w:r>
        <w:t xml:space="preserve">, the Legislature shall provide 100% of a school administrative unit's special education costs as calculated pursuant to </w:t>
      </w:r>
      <w:r>
        <w:t>section 15681‑A,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the mandatory appropriation required by this section, and in accordance with the essential programs and services school funding allocation system established in </w:t>
      </w:r>
      <w:r>
        <w:t>chapter 606‑B</w:t>
      </w:r>
      <w:r>
        <w:t xml:space="preserve">, the commissioner shall identify and provide in the commissioner's recommendation pursuant to </w:t>
      </w:r>
      <w:r>
        <w:t>section 15689‑C</w:t>
      </w:r>
      <w:r>
        <w:t xml:space="preserve"> the total special education costs required to be funded pursuant to this section.  In addition to any appropriations required by </w:t>
      </w:r>
      <w:r>
        <w:t>section 15689‑E</w:t>
      </w:r>
      <w:r>
        <w:t xml:space="preserve">, the Legislature shall appropriate and ensure the accurate distribution of the total amount identified by the commissioner, adjusted by the federal reimbursements for the costs of special education services mandated by federal or state law, rule or regulation that will be provided to the individual school administrative units for that same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2005, c. 386, §E1 (AMD). PL 2007, c. 240, Pt. E, §1 (RP). </w:t>
      </w:r>
    </w:p>
    <w:p>
      <w:pPr>
        <w:jc w:val="both"/>
        <w:spacing w:before="100" w:after="100"/>
        <w:ind w:start="1080" w:hanging="720"/>
      </w:pPr>
      <w:r>
        <w:rPr>
          <w:b/>
        </w:rPr>
        <w:t>§</w:t>
        <w:t>15755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2007, c. 240, Pt. XXXX,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608. SCHOOL FINANCE ACT OF 2003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608. SCHOOL FINANCE ACT OF 2003</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608. SCHOOL FINANCE ACT OF 2003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