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jc w:val="both"/>
        <w:spacing w:before="100" w:after="100"/>
        <w:ind w:start="1080" w:hanging="720"/>
      </w:pPr>
      <w:r>
        <w:rPr>
          <w:b/>
        </w:rPr>
        <w:t>§</w:t>
        <w:t>4013</w:t>
        <w:t xml:space="preserve">.  </w:t>
      </w:r>
      <w:r>
        <w:rPr>
          <w:b/>
        </w:rPr>
        <w:t xml:space="preserve">Radon</w:t>
      </w:r>
    </w:p>
    <w:p>
      <w:pPr>
        <w:jc w:val="both"/>
        <w:spacing w:before="100" w:after="0"/>
        <w:ind w:start="360"/>
        <w:ind w:firstLine="360"/>
      </w:pPr>
      <w:r>
        <w:rPr>
          <w:b/>
        </w:rPr>
        <w:t>1</w:t>
        <w:t xml:space="preserve">.  </w:t>
      </w:r>
      <w:r>
        <w:rPr>
          <w:b/>
        </w:rPr>
        <w:t xml:space="preserve">Testing.</w:t>
        <w:t xml:space="preserve"> </w:t>
      </w:r>
      <w:r>
        <w:t xml:space="preserve"> </w:t>
      </w:r>
      <w:r>
        <w:t xml:space="preserve">A school administrative unit may hire a person registered with the division of environmental health within the Department of Health and Human Services under the Radon Registration Act to test an occupied elementary school, secondary school or other building of the school administrative unit every 5 years for radon.  The method of testing must be consistent with testing standards established in rules adopted by the Department of Health and Human Services.  The school administrative unit shall maintain, make available for review and notify parents, faculty and staff of test results under this subsection.  The school administrative unit shall report radon test results to the Department of Education and the Department of Health and Human Services.  No later than October 1, 2025, and every 5 years thereafter, the Department of Health and Human Services shall submit a report of the test results from all school administrative units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2</w:t>
        <w:t xml:space="preserve">.  </w:t>
      </w:r>
      <w:r>
        <w:rPr>
          <w:b/>
        </w:rPr>
        <w:t xml:space="preserve">Funding.</w:t>
        <w:t xml:space="preserve"> </w:t>
      </w:r>
      <w:r>
        <w:t xml:space="preserve"> </w:t>
      </w:r>
      <w:r>
        <w:t xml:space="preserve">When funds are available, the department shall disburse money to school administrative units to use for radon testing.  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3</w:t>
        <w:t xml:space="preserve">.  </w:t>
      </w:r>
      <w:r>
        <w:rPr>
          <w:b/>
        </w:rPr>
        <w:t xml:space="preserve">New schools.</w:t>
        <w:t xml:space="preserve"> </w:t>
      </w:r>
      <w:r>
        <w:t xml:space="preserve"> </w:t>
      </w:r>
      <w:r>
        <w:t xml:space="preserve">A school administrative unit, when building a new elementary school, secondary school or other building, shall use radon-resistant new construction techniques consistent with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 </w:t>
      </w:r>
    </w:p>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