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686, §4 (AMD). PL 1993, c. 686, §13 (AFF). PL 1995, c. 290, §1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