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Amendment; revocation</w:t>
      </w:r>
    </w:p>
    <w:p>
      <w:pPr>
        <w:jc w:val="both"/>
        <w:spacing w:before="100" w:after="100"/>
        <w:ind w:start="360"/>
        <w:ind w:firstLine="360"/>
      </w:pPr>
      <w:r>
        <w:rPr/>
      </w:r>
      <w:r>
        <w:rPr/>
      </w:r>
      <w:r>
        <w:t xml:space="preserve">After marriage, a premarital agreement may be amended or revoked only by a written agreement signed by the parties.  The amended agreement or the revocation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§607. Amendment;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Amendment;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§607. AMENDMENT;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