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1939</w:t>
        <w:t xml:space="preserve">.  </w:t>
      </w:r>
      <w:r>
        <w:rPr>
          <w:b/>
        </w:rPr>
        <w:t xml:space="preserve">Liability for payment of gestational carrier health care costs</w:t>
      </w:r>
    </w:p>
    <w:p>
      <w:pPr>
        <w:jc w:val="both"/>
        <w:spacing w:before="100" w:after="0"/>
        <w:ind w:start="360"/>
        <w:ind w:firstLine="360"/>
      </w:pPr>
      <w:r>
        <w:rPr>
          <w:b/>
        </w:rPr>
        <w:t>1</w:t>
        <w:t xml:space="preserve">.  </w:t>
      </w:r>
      <w:r>
        <w:rPr>
          <w:b/>
        </w:rPr>
        <w:t xml:space="preserve">Liability for health care costs.</w:t>
        <w:t xml:space="preserve"> </w:t>
      </w:r>
      <w:r>
        <w:t xml:space="preserve"> </w:t>
      </w:r>
      <w:r>
        <w:t xml:space="preserve">The intended parent or parents are liable for the health care costs of the gestational carrier that are not paid by her health insurance.  As used in this section, "health care costs" means the expenses of all health care provided for assisted reproduction, prenatal care, labor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2</w:t>
        <w:t xml:space="preserve">.  </w:t>
      </w:r>
      <w:r>
        <w:rPr>
          <w:b/>
        </w:rPr>
        <w:t xml:space="preserve">Agreement.</w:t>
        <w:t xml:space="preserve"> </w:t>
      </w:r>
      <w:r>
        <w:t xml:space="preserve"> </w:t>
      </w:r>
      <w:r>
        <w:t xml:space="preserve">A gestational carrier agreement must explicitly detail how the health care costs of the gestational carrier are paid.  The breach of a gestational carrier agreement by a party to the agreement does not relieve the intended parent or parents of the liability for health care costs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3</w:t>
        <w:t xml:space="preserve">.  </w:t>
      </w:r>
      <w:r>
        <w:rPr>
          <w:b/>
        </w:rPr>
        <w:t xml:space="preserve">Effect on insurance coverage.</w:t>
        <w:t xml:space="preserve"> </w:t>
      </w:r>
      <w:r>
        <w:t xml:space="preserve"> </w:t>
      </w:r>
      <w:r>
        <w:t xml:space="preserve">This section is not intended to supplant any health insurance coverage that is otherwise available to the gestational carrier or an intended parent for the coverage of health care costs.  This section does not change the health insurance coverage of the gestational carrier or the responsibility of the insurance company to pay benefits under a policy that covers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§1939. Liability for payment of gestational carrier health care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§1939. Liability for payment of gestational carrier health care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§1939. LIABILITY FOR PAYMENT OF GESTATIONAL CARRIER HEALTH CARE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