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permitted.</w:t>
        <w:t xml:space="preserve"> </w:t>
      </w:r>
      <w:r>
        <w:t xml:space="preserve"> </w:t>
      </w:r>
      <w:r>
        <w:t xml:space="preserve">A court of this State may communicate with a court in another state concerning a proceeding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Participation of parties.</w:t>
        <w:t xml:space="preserve"> </w:t>
      </w:r>
      <w:r>
        <w:t xml:space="preserve"> </w:t>
      </w:r>
      <w:r>
        <w:t xml:space="preserve">The court may allow the parties to participate in the communication.  If the parties are not able to participate in the communication, they must be given the opportunity to present facts and legal arguments before a decision on jurisdiction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Communication without informing parties; no record required.</w:t>
        <w:t xml:space="preserve"> </w:t>
      </w:r>
      <w:r>
        <w:t xml:space="preserve"> </w:t>
      </w:r>
      <w:r>
        <w:t xml:space="preserve">Communication between courts on schedules, calendars, court records and similar matters may occur without informing the parties.  A record need not be made of the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and informing parties; record required.</w:t>
        <w:t xml:space="preserve"> </w:t>
      </w:r>
      <w:r>
        <w:t xml:space="preserve"> </w:t>
      </w:r>
      <w:r>
        <w:t xml:space="preserve">Except as otherwise provided in </w:t>
      </w:r>
      <w:r>
        <w:t>subsection 3</w:t>
      </w:r>
      <w:r>
        <w:t xml:space="preserve">, a record must be made of a communication under this section.  The parties must be informed promptly of the communication and granted access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Record.</w:t>
        <w:t xml:space="preserve"> </w:t>
      </w:r>
      <w:r>
        <w:t xml:space="preserve"> </w:t>
      </w:r>
      <w:r>
        <w:t xml:space="preserve">For the purposes of this section, "record"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§1740. Communication between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 Communication between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§1740. COMMUNICATION BETWEEN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