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1414</w:t>
        <w:t xml:space="preserve">.  </w:t>
      </w:r>
      <w:r>
        <w:rPr>
          <w:b/>
        </w:rPr>
        <w:t xml:space="preserve">Disposal of goods before letters issued;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§1414. Disposal of goods before letters issued;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§1414. Disposal of goods before letters issued;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§1414. DISPOSAL OF GOODS BEFORE LETTERS ISSUED;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