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Compensation of court reporters</w:t>
      </w:r>
    </w:p>
    <w:p>
      <w:pPr>
        <w:jc w:val="both"/>
        <w:spacing w:before="100" w:after="100"/>
        <w:ind w:start="360"/>
        <w:ind w:firstLine="360"/>
      </w:pPr>
      <w:r>
        <w:rPr/>
      </w:r>
      <w:r>
        <w:rPr/>
      </w:r>
      <w:r>
        <w:t xml:space="preserve">Court reporters appointed under </w:t>
      </w:r>
      <w:r>
        <w:t>Title 4, sections 751</w:t>
      </w:r>
      <w:r>
        <w:t xml:space="preserve"> to </w:t>
      </w:r>
      <w:r>
        <w:t>756</w:t>
      </w:r>
      <w:r>
        <w:t xml:space="preserve"> shall, if a transcript is requested by the court or a party, file the original transcript with the court and receive the same compensation as provided by law for temporary court reporters as well as mileage at the rate of 10¢ a mile.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100"/>
        <w:ind w:start="360"/>
        <w:ind w:firstLine="360"/>
      </w:pPr>
      <w:r>
        <w:rPr/>
      </w:r>
      <w:r>
        <w:rPr/>
      </w:r>
      <w:r>
        <w:t xml:space="preserve">Transcripts furnished for the files of the court must be paid for by the county in which the court or examination is held at the rate prescribed by the Supreme Judicial Court, after the reporter's bill has been allowed by the judge of the court in which the services were rendered.  In probate matters, the personal representative, conservator or guardian shall, in each case out of the estate handled by that personal representative, conservator or guardian, pay to the register for the county the amount of the reporter's fees, giving the fees the same priority as provided in </w:t>
      </w:r>
      <w:r>
        <w:t>section 3‑815</w:t>
      </w:r>
      <w:r>
        <w:t xml:space="preserve"> for other costs and expenses of administration, or as otherwise provided for in the case of insolvent estates.  If the estate assets are not sufficient, the court may order payment by the county.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§1-605. Compensation of court reporters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Compensation of court reporters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§1-605. COMPENSATION OF COURT REPORTERS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