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Possession or distribution of dangerous knives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2011, c. 31, §1 (AMD). PL 2011, c. 464, §18 (AMD). PL 2015,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Possession or distribution of dangerous knives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Possession or distribution of dangerous knives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§1055. POSSESSION OR DISTRIBUTION OF DANGEROUS KNIVES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