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48</w:t>
      </w:r>
    </w:p>
    <w:p>
      <w:pPr>
        <w:jc w:val="center"/>
        <w:ind w:start="360"/>
        <w:spacing w:before="300" w:after="300"/>
      </w:pPr>
      <w:r>
        <w:rPr>
          <w:b/>
        </w:rPr>
        <w:t xml:space="preserve">VICTIMS' RIGHTS</w:t>
      </w:r>
    </w:p>
    <w:p>
      <w:pPr>
        <w:jc w:val="both"/>
        <w:spacing w:before="100" w:after="100"/>
        <w:ind w:start="1080" w:hanging="720"/>
      </w:pPr>
      <w:r>
        <w:rPr>
          <w:b/>
        </w:rPr>
        <w:t>§</w:t>
        <w:t>1171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§5 (NEW). PL 2019, c. 113, Pt. A, §1 (RP). </w:t>
      </w:r>
    </w:p>
    <w:p>
      <w:pPr>
        <w:jc w:val="both"/>
        <w:spacing w:before="100" w:after="100"/>
        <w:ind w:start="1080" w:hanging="720"/>
      </w:pPr>
      <w:r>
        <w:rPr>
          <w:b/>
        </w:rPr>
        <w:t>§</w:t>
        <w:t>1172</w:t>
        <w:t xml:space="preserve">.  </w:t>
      </w:r>
      <w:r>
        <w:rPr>
          <w:b/>
        </w:rPr>
        <w:t xml:space="preserve">Victims to be notified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§5 (NEW). PL 1997, c. 286, §1 (AMD). PL 1997, c. 615, §1 (AMD). PL 2005, c. 265, §§4,5 (AMD). PL 2015, c. 431, §37 (AMD). PL 2019, c. 113, Pt. A, §1 (RP). </w:t>
      </w:r>
    </w:p>
    <w:p>
      <w:pPr>
        <w:jc w:val="both"/>
        <w:spacing w:before="100" w:after="100"/>
        <w:ind w:start="1080" w:hanging="720"/>
      </w:pPr>
      <w:r>
        <w:rPr>
          <w:b/>
        </w:rPr>
        <w:t>§</w:t>
        <w:t>1173</w:t>
        <w:t xml:space="preserve">.  </w:t>
      </w:r>
      <w:r>
        <w:rPr>
          <w:b/>
        </w:rPr>
        <w:t xml:space="preserve">Plea agreement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§5 (NEW). PL 2015, c. 431, §38 (AMD). PL 2019, c. 113, Pt. A, §1 (RP). </w:t>
      </w:r>
    </w:p>
    <w:p>
      <w:pPr>
        <w:jc w:val="both"/>
        <w:spacing w:before="100" w:after="100"/>
        <w:ind w:start="1080" w:hanging="720"/>
      </w:pPr>
      <w:r>
        <w:rPr>
          <w:b/>
        </w:rPr>
        <w:t>§</w:t>
        <w:t>1174</w:t>
        <w:t xml:space="preserve">.  </w:t>
      </w:r>
      <w:r>
        <w:rPr>
          <w:b/>
        </w:rPr>
        <w:t xml:space="preserve">Sentencing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§5 (NEW). PL 2015, c. 282, §1 (AMD). PL 2019, c. 113, Pt. A, §1 (RP). </w:t>
      </w:r>
    </w:p>
    <w:p>
      <w:pPr>
        <w:jc w:val="both"/>
        <w:spacing w:before="100" w:after="100"/>
        <w:ind w:start="1080" w:hanging="720"/>
      </w:pPr>
      <w:r>
        <w:rPr>
          <w:b/>
        </w:rPr>
        <w:t>§</w:t>
        <w:t>1174-A</w:t>
        <w:t xml:space="preserve">.  </w:t>
      </w:r>
      <w:r>
        <w:rPr>
          <w:b/>
        </w:rPr>
        <w:t xml:space="preserve">Termination or conversion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265, §6 (NEW). PL 2019, c. 113, Pt. A, §1 (RP). </w:t>
      </w:r>
    </w:p>
    <w:p>
      <w:pPr>
        <w:jc w:val="both"/>
        <w:spacing w:before="100" w:after="100"/>
        <w:ind w:start="1080" w:hanging="720"/>
      </w:pPr>
      <w:r>
        <w:rPr>
          <w:b/>
        </w:rPr>
        <w:t>§</w:t>
        <w:t>1175</w:t>
        <w:t xml:space="preserve">.  </w:t>
      </w:r>
      <w:r>
        <w:rPr>
          <w:b/>
        </w:rPr>
        <w:t xml:space="preserve">Notification of defendant's release or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§5 (NEW). RR 1999, c. 2, §20 (COR). PL 1999, c. 126, §1 (AMD). PL 2001, c. 354, §3 (AMD). PL 2003, c. 186, §1 (AMD). PL 2003, c. 689, §B7 (REV). PL 2005, c. 488, §§3,4 (AMD). PL 2005, c. 527, §§14-16 (AMD). PL 2009, c. 268, §§8-10 (AMD). PL 2009, c. 391, §1 (AMD). PL 2009, c. 652, Pt. A, §17 (AMD). PL 2013, c. 133, §§10, 11 (AMD). PL 2017, c. 128, §§1-3 (AMD). PL 2017, c. 386, §1 (AMD). PL 2019, c. 113, Pt. A, §1 (RP). </w:t>
      </w:r>
    </w:p>
    <w:p>
      <w:pPr>
        <w:jc w:val="both"/>
        <w:spacing w:before="100" w:after="100"/>
        <w:ind w:start="1080" w:hanging="720"/>
      </w:pPr>
      <w:r>
        <w:rPr>
          <w:b/>
        </w:rPr>
        <w:t>§</w:t>
        <w:t>1175-A</w:t>
        <w:t xml:space="preserve">.  </w:t>
      </w:r>
      <w:r>
        <w:rPr>
          <w:b/>
        </w:rPr>
        <w:t xml:space="preserve">Notification of defendant's release on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639, §1 (NEW). PL 2019, c. 113, Pt. A, §1 (RP). </w:t>
      </w:r>
    </w:p>
    <w:p>
      <w:pPr>
        <w:jc w:val="both"/>
        <w:spacing w:before="100" w:after="100"/>
        <w:ind w:start="1080" w:hanging="720"/>
      </w:pPr>
      <w:r>
        <w:rPr>
          <w:b/>
        </w:rPr>
        <w:t>§</w:t>
        <w:t>1176</w:t>
        <w:t xml:space="preserve">.  </w:t>
      </w:r>
      <w:r>
        <w:rPr>
          <w:b/>
        </w:rPr>
        <w:t xml:space="preserve">Confidentiality of victim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389, §1 (NEW). PL 2007, c. 475, §13 (RPR). PL 2015, c. 431, §39 (AMD). PL 2019, c. 113, Pt. A, §1 (RP). </w:t>
      </w:r>
    </w:p>
    <w:p>
      <w:pPr>
        <w:jc w:val="both"/>
        <w:spacing w:before="100" w:after="100"/>
        <w:ind w:start="1080" w:hanging="720"/>
      </w:pPr>
      <w:r>
        <w:rPr>
          <w:b/>
        </w:rPr>
        <w:t>§</w:t>
        <w:t>1177</w:t>
        <w:t xml:space="preserve">.  </w:t>
      </w:r>
      <w:r>
        <w:rPr>
          <w:b/>
        </w:rPr>
        <w:t xml:space="preserve">Certain communications by victims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§40 (COR). PL 2009, c. 608, §7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48. VICTIMS'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48. VICTIMS'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48. VICTIMS'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