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Acts not reviewable in receiving state; return -- Article VI</w:t>
      </w:r>
    </w:p>
    <w:p>
      <w:pPr>
        <w:jc w:val="both"/>
        <w:spacing w:before="100" w:after="0"/>
        <w:ind w:start="360"/>
        <w:ind w:firstLine="360"/>
      </w:pPr>
      <w:r>
        <w:rPr>
          <w:b/>
        </w:rPr>
        <w:t>1</w:t>
        <w:t xml:space="preserve">.  </w:t>
      </w:r>
      <w:r>
        <w:rPr>
          <w:b/>
        </w:rPr>
        <w:t xml:space="preserve">Decision.</w:t>
        <w:t xml:space="preserve"> </w:t>
      </w:r>
      <w:r>
        <w:t xml:space="preserve"> </w:t>
      </w:r>
      <w:r>
        <w:t xml:space="preserve">Any decision of the sending state in respect of any matter over which it retains jurisdiction pursuant to this compact shall be conclusive upon and not reviewable within the receiving state, but if, at the time the sending state seeks to remove a patient from the receiving state, there is pending against the patient within such state any criminal charge or if the patient is suspected of having committed within such state a criminal offense, the patient shall not be returned without the consent of the receiving state until discharged from prosecution or other form of proceeding, imprisonment or detention for such offense. The duly accredited officers of the sending state shall be permitted to transport patients pursuant to this compact through any and all states party to this compact without interference.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Escape.</w:t>
        <w:t xml:space="preserve"> </w:t>
      </w:r>
      <w:r>
        <w:t xml:space="preserve"> </w:t>
      </w:r>
      <w:r>
        <w:t xml:space="preserve">A patient who escapes while receiving care and treatment or who violates provisions of aftercare by leaving the jurisdiction, or while being detained or transported pursuant to this compact shall be deemed an escapee from the sending state and from the state in which the facility is situated or the aftercare was being provided. In the case of an escape to a jurisdiction other than the sending or receiving state, the responsibility for return shall be that of the sending state, but nothing contained herein shall be construed to prevent or affect the activities of officers and agencies of any jurisdiction directed toward the apprehension and return of an escapee.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§2307. Acts not reviewable in receiving state; return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Acts not reviewable in receiving state; return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§2307. ACTS NOT REVIEWABLE IN RECEIVING STATE; RETURN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