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Arresting officer may command assistance</w:t>
      </w:r>
    </w:p>
    <w:p>
      <w:pPr>
        <w:jc w:val="both"/>
        <w:spacing w:before="100" w:after="100"/>
        <w:ind w:start="360"/>
        <w:ind w:firstLine="360"/>
      </w:pPr>
      <w:r>
        <w:rPr/>
      </w:r>
      <w:r>
        <w:rPr/>
      </w:r>
      <w:r>
        <w:t xml:space="preserve">Every such officer or other person empowered to make the arrest shall have the same authority, in arresting the accused, to command assistance therein as sheriffs and other officers have by law in the execution of any criminal process directed to them, with the like penalties against those who refuse their assistance.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 Arresting officer may command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Arresting officer may command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§209. ARRESTING OFFICER MAY COMMAND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