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1363</w:t>
        <w:t xml:space="preserve">.  </w:t>
      </w:r>
      <w:r>
        <w:rPr>
          <w:b/>
        </w:rPr>
        <w:t xml:space="preserve">Limitation of costs and fees in criminal cases</w:t>
      </w:r>
    </w:p>
    <w:p>
      <w:pPr>
        <w:jc w:val="both"/>
        <w:spacing w:before="100" w:after="100"/>
        <w:ind w:start="360"/>
        <w:ind w:firstLine="360"/>
      </w:pPr>
      <w:r>
        <w:rPr/>
      </w:r>
      <w:r>
        <w:rPr/>
      </w:r>
      <w:r>
        <w:t xml:space="preserve">No complainant or witness shall be allowed fees, travel and attendance in a criminal case for more than one complaint on any one day when there are other complaints against the same respondent arising out of the same transaction before any judicial tribunal.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§1363. Limitation of costs and fees in criminal cases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§1363. Limitation of costs and fees in criminal cases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§1363. LIMITATION OF COSTS AND FEES IN CRIMINAL CASES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