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3573</w:t>
        <w:t xml:space="preserve">.  </w:t>
      </w:r>
      <w:r>
        <w:rPr>
          <w:b/>
        </w:rPr>
        <w:t xml:space="preserve">Insolvency</w:t>
      </w:r>
    </w:p>
    <w:p>
      <w:pPr>
        <w:jc w:val="both"/>
        <w:spacing w:before="100" w:after="0"/>
        <w:ind w:start="360"/>
        <w:ind w:firstLine="360"/>
      </w:pPr>
      <w:r>
        <w:rPr>
          <w:b/>
        </w:rPr>
        <w:t>1</w:t>
        <w:t xml:space="preserve">.  </w:t>
      </w:r>
      <w:r>
        <w:rPr>
          <w:b/>
        </w:rPr>
        <w:t xml:space="preserve">Debts greater than assets.</w:t>
        <w:t xml:space="preserve"> </w:t>
      </w:r>
      <w:r>
        <w:t xml:space="preserve"> </w:t>
      </w:r>
      <w:r>
        <w:t xml:space="preserve">A debtor is insolvent if the sum of the debtor's debts is greater than all of the debtor's assets at a fair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Presumption of insolvency.</w:t>
        <w:t xml:space="preserve"> </w:t>
      </w:r>
      <w:r>
        <w:t xml:space="preserve"> </w:t>
      </w:r>
      <w:r>
        <w:t xml:space="preserve">A debtor who is generally not paying his debts as they become due is presumed to be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Partnership insolvency.</w:t>
        <w:t xml:space="preserve"> </w:t>
      </w:r>
      <w:r>
        <w:t xml:space="preserve"> </w:t>
      </w:r>
      <w:r>
        <w:t xml:space="preserve">A partnership is insolvent under </w:t>
      </w:r>
      <w:r>
        <w:t>subsection 1</w:t>
      </w:r>
      <w:r>
        <w:t xml:space="preserve"> if the sum of the partnership's debts is greater than the aggregate of all of the partnership's assets at a fair valuation, and the sum of the excess of the value of each general partner's nonpartnership assets over the partner's nonpartnership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Assets; exclusion.</w:t>
        <w:t xml:space="preserve"> </w:t>
      </w:r>
      <w:r>
        <w:t xml:space="preserve"> </w:t>
      </w:r>
      <w:r>
        <w:t xml:space="preserve">Assets under this section do not include property that has been transferred, concealed or removed with intent to hinder, delay or defraud creditors or that has been transferred in a manner making the transfer voidable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Debts.</w:t>
        <w:t xml:space="preserve"> </w:t>
      </w:r>
      <w:r>
        <w:t xml:space="preserve"> </w:t>
      </w:r>
      <w:r>
        <w:t xml:space="preserve">Debts under this section do not include an obligation to the extent it is secured by a valid lien on property of the debtor not included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§3573. Insolvency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§3573. Insolvency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§3573. INSOLVENCY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