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§2016. EXECUTION RETURNED AND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